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3490D" w14:textId="0DCF0C55" w:rsidR="00695A97" w:rsidRDefault="00695A97" w:rsidP="00695A97">
      <w:pPr>
        <w:pStyle w:val="Title"/>
        <w:jc w:val="right"/>
      </w:pPr>
      <w:r>
        <w:rPr>
          <w:noProof/>
          <w:lang w:eastAsia="en-GB"/>
        </w:rPr>
        <w:drawing>
          <wp:inline distT="0" distB="0" distL="0" distR="0" wp14:anchorId="78143859" wp14:editId="77BFBF5B">
            <wp:extent cx="1292744" cy="542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 Birmingham logo Purple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5782" cy="552601"/>
                    </a:xfrm>
                    <a:prstGeom prst="rect">
                      <a:avLst/>
                    </a:prstGeom>
                  </pic:spPr>
                </pic:pic>
              </a:graphicData>
            </a:graphic>
          </wp:inline>
        </w:drawing>
      </w:r>
      <w:r>
        <w:rPr>
          <w:noProof/>
          <w:lang w:eastAsia="en-GB"/>
        </w:rPr>
        <w:drawing>
          <wp:inline distT="0" distB="0" distL="0" distR="0" wp14:anchorId="5B18D1EF" wp14:editId="477CE420">
            <wp:extent cx="2310135" cy="51435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869" cy="521861"/>
                    </a:xfrm>
                    <a:prstGeom prst="rect">
                      <a:avLst/>
                    </a:prstGeom>
                  </pic:spPr>
                </pic:pic>
              </a:graphicData>
            </a:graphic>
          </wp:inline>
        </w:drawing>
      </w:r>
    </w:p>
    <w:p w14:paraId="3ACCF34E" w14:textId="13052EB7" w:rsidR="00695A97" w:rsidRPr="00695A97" w:rsidRDefault="00695A97" w:rsidP="00224D64">
      <w:pPr>
        <w:pStyle w:val="Title"/>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6"/>
      </w:tblGrid>
      <w:tr w:rsidR="00695A97" w14:paraId="32FFA45B" w14:textId="77777777" w:rsidTr="00695A97">
        <w:tc>
          <w:tcPr>
            <w:tcW w:w="5524" w:type="dxa"/>
          </w:tcPr>
          <w:p w14:paraId="169E6403" w14:textId="240B6059" w:rsidR="00695A97" w:rsidRPr="00695A97" w:rsidRDefault="00695A97" w:rsidP="00224D64">
            <w:pPr>
              <w:pStyle w:val="Title"/>
              <w:rPr>
                <w:rFonts w:ascii="Arial" w:hAnsi="Arial" w:cs="Arial"/>
                <w:b/>
              </w:rPr>
            </w:pPr>
            <w:r w:rsidRPr="00695A97">
              <w:rPr>
                <w:rFonts w:ascii="Arial" w:hAnsi="Arial" w:cs="Arial"/>
                <w:b/>
              </w:rPr>
              <w:t xml:space="preserve">LO-C 30 </w:t>
            </w:r>
            <w:r w:rsidRPr="00695A97">
              <w:rPr>
                <w:rFonts w:ascii="Arial" w:hAnsi="Arial" w:cs="Arial"/>
                <w:b/>
              </w:rPr>
              <w:br/>
              <w:t>Report Summary</w:t>
            </w:r>
          </w:p>
        </w:tc>
        <w:tc>
          <w:tcPr>
            <w:tcW w:w="3826" w:type="dxa"/>
          </w:tcPr>
          <w:p w14:paraId="556F89A0" w14:textId="7BA041CD" w:rsidR="00695A97" w:rsidRDefault="00695A97" w:rsidP="00695A97">
            <w:pPr>
              <w:pStyle w:val="Title"/>
              <w:jc w:val="right"/>
              <w:rPr>
                <w:rFonts w:ascii="Arial" w:hAnsi="Arial" w:cs="Arial"/>
              </w:rPr>
            </w:pPr>
            <w:r>
              <w:rPr>
                <w:rFonts w:ascii="Arial" w:hAnsi="Arial" w:cs="Arial"/>
                <w:noProof/>
                <w:lang w:eastAsia="en-GB"/>
              </w:rPr>
              <w:drawing>
                <wp:inline distT="0" distB="0" distL="0" distR="0" wp14:anchorId="4E095753" wp14:editId="2B059B4B">
                  <wp:extent cx="2075693" cy="1045668"/>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3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099" cy="1051918"/>
                          </a:xfrm>
                          <a:prstGeom prst="rect">
                            <a:avLst/>
                          </a:prstGeom>
                        </pic:spPr>
                      </pic:pic>
                    </a:graphicData>
                  </a:graphic>
                </wp:inline>
              </w:drawing>
            </w:r>
          </w:p>
        </w:tc>
      </w:tr>
    </w:tbl>
    <w:p w14:paraId="484153E0" w14:textId="77777777" w:rsidR="00B46024" w:rsidRPr="00695A97" w:rsidRDefault="00B46024" w:rsidP="00224D64">
      <w:pPr>
        <w:rPr>
          <w:rFonts w:ascii="Arial" w:hAnsi="Arial" w:cs="Arial"/>
          <w:b/>
          <w:bCs/>
          <w:color w:val="C00000"/>
        </w:rPr>
      </w:pPr>
    </w:p>
    <w:p w14:paraId="3FFF785B" w14:textId="4D4A8834" w:rsidR="00DA53C5" w:rsidRPr="00695A97" w:rsidRDefault="00CF7830" w:rsidP="00224D64">
      <w:pPr>
        <w:rPr>
          <w:rFonts w:ascii="Arial" w:hAnsi="Arial" w:cs="Arial"/>
          <w:b/>
          <w:bCs/>
          <w:sz w:val="28"/>
          <w:szCs w:val="28"/>
        </w:rPr>
      </w:pPr>
      <w:r w:rsidRPr="00695A97">
        <w:rPr>
          <w:rFonts w:ascii="Arial" w:hAnsi="Arial" w:cs="Arial"/>
          <w:b/>
          <w:bCs/>
          <w:sz w:val="28"/>
          <w:szCs w:val="28"/>
        </w:rPr>
        <w:t>N</w:t>
      </w:r>
      <w:r w:rsidR="00DA53C5" w:rsidRPr="00695A97">
        <w:rPr>
          <w:rFonts w:ascii="Arial" w:hAnsi="Arial" w:cs="Arial"/>
          <w:b/>
          <w:bCs/>
          <w:sz w:val="28"/>
          <w:szCs w:val="28"/>
        </w:rPr>
        <w:t xml:space="preserve">ew </w:t>
      </w:r>
      <w:r w:rsidR="00224D64" w:rsidRPr="00695A97">
        <w:rPr>
          <w:rFonts w:ascii="Arial" w:hAnsi="Arial" w:cs="Arial"/>
          <w:b/>
          <w:bCs/>
          <w:sz w:val="28"/>
          <w:szCs w:val="28"/>
        </w:rPr>
        <w:t xml:space="preserve">research </w:t>
      </w:r>
      <w:r w:rsidR="0025696C" w:rsidRPr="00695A97">
        <w:rPr>
          <w:rFonts w:ascii="Arial" w:hAnsi="Arial" w:cs="Arial"/>
          <w:b/>
          <w:bCs/>
          <w:sz w:val="28"/>
          <w:szCs w:val="28"/>
        </w:rPr>
        <w:t>reveals</w:t>
      </w:r>
      <w:r w:rsidR="00B46024" w:rsidRPr="00695A97">
        <w:rPr>
          <w:rFonts w:ascii="Arial" w:hAnsi="Arial" w:cs="Arial"/>
          <w:b/>
          <w:bCs/>
          <w:sz w:val="28"/>
          <w:szCs w:val="28"/>
        </w:rPr>
        <w:t xml:space="preserve"> language capabilities are a key driver for </w:t>
      </w:r>
      <w:r w:rsidR="00FF285A" w:rsidRPr="00695A97">
        <w:rPr>
          <w:rFonts w:ascii="Arial" w:hAnsi="Arial" w:cs="Arial"/>
          <w:b/>
          <w:bCs/>
          <w:sz w:val="28"/>
          <w:szCs w:val="28"/>
        </w:rPr>
        <w:t xml:space="preserve">UK SME </w:t>
      </w:r>
      <w:r w:rsidR="00B46024" w:rsidRPr="00695A97">
        <w:rPr>
          <w:rFonts w:ascii="Arial" w:hAnsi="Arial" w:cs="Arial"/>
          <w:b/>
          <w:bCs/>
          <w:sz w:val="28"/>
          <w:szCs w:val="28"/>
        </w:rPr>
        <w:t>export success</w:t>
      </w:r>
    </w:p>
    <w:p w14:paraId="228886BD" w14:textId="2DD68BA9" w:rsidR="00B46024" w:rsidRPr="00695A97" w:rsidRDefault="0020624E" w:rsidP="00224D64">
      <w:pPr>
        <w:rPr>
          <w:rFonts w:ascii="Arial" w:hAnsi="Arial" w:cs="Arial"/>
        </w:rPr>
      </w:pPr>
      <w:r w:rsidRPr="00695A97">
        <w:rPr>
          <w:rFonts w:ascii="Arial" w:hAnsi="Arial" w:cs="Arial"/>
        </w:rPr>
        <w:t xml:space="preserve">Aston Business School researcher Ankita Tibrewal’s </w:t>
      </w:r>
      <w:r w:rsidR="008A52AA" w:rsidRPr="00695A97">
        <w:rPr>
          <w:rFonts w:ascii="Arial" w:hAnsi="Arial" w:cs="Arial"/>
        </w:rPr>
        <w:t>influential</w:t>
      </w:r>
      <w:r w:rsidR="00B02CA6" w:rsidRPr="00695A97">
        <w:rPr>
          <w:rFonts w:ascii="Arial" w:hAnsi="Arial" w:cs="Arial"/>
        </w:rPr>
        <w:t xml:space="preserve"> quantitative</w:t>
      </w:r>
      <w:r w:rsidR="00B13381" w:rsidRPr="00695A97">
        <w:rPr>
          <w:rFonts w:ascii="Arial" w:hAnsi="Arial" w:cs="Arial"/>
        </w:rPr>
        <w:t xml:space="preserve"> research </w:t>
      </w:r>
      <w:r w:rsidR="00834C1E" w:rsidRPr="00695A97">
        <w:rPr>
          <w:rFonts w:ascii="Arial" w:hAnsi="Arial" w:cs="Arial"/>
        </w:rPr>
        <w:t xml:space="preserve">on </w:t>
      </w:r>
      <w:r w:rsidRPr="00695A97">
        <w:rPr>
          <w:rFonts w:ascii="Arial" w:hAnsi="Arial" w:cs="Arial"/>
        </w:rPr>
        <w:t xml:space="preserve">415 </w:t>
      </w:r>
      <w:r w:rsidR="00D24743" w:rsidRPr="00695A97">
        <w:rPr>
          <w:rFonts w:ascii="Arial" w:hAnsi="Arial" w:cs="Arial"/>
        </w:rPr>
        <w:t xml:space="preserve">UK </w:t>
      </w:r>
      <w:r w:rsidRPr="00695A97">
        <w:rPr>
          <w:rFonts w:ascii="Arial" w:hAnsi="Arial" w:cs="Arial"/>
        </w:rPr>
        <w:t>SMEs</w:t>
      </w:r>
      <w:r w:rsidR="002B7C7C" w:rsidRPr="00695A97">
        <w:rPr>
          <w:rFonts w:ascii="Arial" w:hAnsi="Arial" w:cs="Arial"/>
        </w:rPr>
        <w:t xml:space="preserve"> across </w:t>
      </w:r>
      <w:r w:rsidR="005860EA" w:rsidRPr="00695A97">
        <w:rPr>
          <w:rFonts w:ascii="Arial" w:hAnsi="Arial" w:cs="Arial"/>
        </w:rPr>
        <w:t xml:space="preserve">different sectors examines </w:t>
      </w:r>
      <w:r w:rsidR="00834C1E" w:rsidRPr="00695A97">
        <w:rPr>
          <w:rFonts w:ascii="Arial" w:hAnsi="Arial" w:cs="Arial"/>
        </w:rPr>
        <w:t xml:space="preserve">their </w:t>
      </w:r>
      <w:r w:rsidR="005860EA" w:rsidRPr="00695A97">
        <w:rPr>
          <w:rFonts w:ascii="Arial" w:hAnsi="Arial" w:cs="Arial"/>
        </w:rPr>
        <w:t>organisational-level language capacity (LO-C) and its drivers</w:t>
      </w:r>
      <w:r w:rsidR="00620DF8" w:rsidRPr="00695A97">
        <w:rPr>
          <w:rFonts w:ascii="Arial" w:hAnsi="Arial" w:cs="Arial"/>
        </w:rPr>
        <w:t xml:space="preserve"> </w:t>
      </w:r>
      <w:r w:rsidR="00BC3F56" w:rsidRPr="00695A97">
        <w:rPr>
          <w:rFonts w:ascii="Arial" w:hAnsi="Arial" w:cs="Arial"/>
        </w:rPr>
        <w:t>through</w:t>
      </w:r>
      <w:r w:rsidR="00620DF8" w:rsidRPr="00695A97">
        <w:rPr>
          <w:rFonts w:ascii="Arial" w:hAnsi="Arial" w:cs="Arial"/>
        </w:rPr>
        <w:t xml:space="preserve"> statistical </w:t>
      </w:r>
      <w:r w:rsidR="0021194D" w:rsidRPr="00695A97">
        <w:rPr>
          <w:rFonts w:ascii="Arial" w:hAnsi="Arial" w:cs="Arial"/>
        </w:rPr>
        <w:t>analysis</w:t>
      </w:r>
      <w:r w:rsidR="00BC3F56" w:rsidRPr="00695A97">
        <w:rPr>
          <w:rFonts w:ascii="Arial" w:hAnsi="Arial" w:cs="Arial"/>
        </w:rPr>
        <w:t xml:space="preserve"> and modelling</w:t>
      </w:r>
      <w:r w:rsidR="00620DF8" w:rsidRPr="00695A97">
        <w:rPr>
          <w:rFonts w:ascii="Arial" w:hAnsi="Arial" w:cs="Arial"/>
        </w:rPr>
        <w:t>.</w:t>
      </w:r>
    </w:p>
    <w:p w14:paraId="0B21B7A2" w14:textId="1304B5FB" w:rsidR="00F856B4" w:rsidRPr="00695A97" w:rsidRDefault="00D2188F" w:rsidP="00F856B4">
      <w:pPr>
        <w:rPr>
          <w:rFonts w:ascii="Arial" w:hAnsi="Arial" w:cs="Arial"/>
        </w:rPr>
      </w:pPr>
      <w:r w:rsidRPr="00695A97">
        <w:rPr>
          <w:rFonts w:ascii="Arial" w:hAnsi="Arial" w:cs="Arial"/>
        </w:rPr>
        <w:t xml:space="preserve">The research </w:t>
      </w:r>
      <w:r w:rsidR="007B3D43" w:rsidRPr="00695A97">
        <w:rPr>
          <w:rFonts w:ascii="Arial" w:hAnsi="Arial" w:cs="Arial"/>
        </w:rPr>
        <w:t>reveals</w:t>
      </w:r>
      <w:r w:rsidRPr="00695A97">
        <w:rPr>
          <w:rFonts w:ascii="Arial" w:hAnsi="Arial" w:cs="Arial"/>
        </w:rPr>
        <w:t xml:space="preserve"> that </w:t>
      </w:r>
      <w:r w:rsidR="00F856B4" w:rsidRPr="00695A97">
        <w:rPr>
          <w:rFonts w:ascii="Arial" w:hAnsi="Arial" w:cs="Arial"/>
        </w:rPr>
        <w:t>SMEs making use of language capabilities are 30% more successful in exporting than those who do not.</w:t>
      </w:r>
    </w:p>
    <w:p w14:paraId="4C6F2EAA" w14:textId="77777777" w:rsidR="00534518" w:rsidRDefault="00534518" w:rsidP="00534518">
      <w:pPr>
        <w:jc w:val="center"/>
        <w:rPr>
          <w:rFonts w:ascii="Arial" w:hAnsi="Arial" w:cs="Arial"/>
          <w:b/>
          <w:bCs/>
          <w:sz w:val="28"/>
          <w:szCs w:val="28"/>
        </w:rPr>
      </w:pPr>
      <w:r>
        <w:rPr>
          <w:noProof/>
          <w:lang w:eastAsia="en-GB"/>
        </w:rPr>
        <w:drawing>
          <wp:inline distT="0" distB="0" distL="0" distR="0" wp14:anchorId="00ABF739" wp14:editId="29C187DA">
            <wp:extent cx="5943600" cy="10261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26160"/>
                    </a:xfrm>
                    <a:prstGeom prst="rect">
                      <a:avLst/>
                    </a:prstGeom>
                  </pic:spPr>
                </pic:pic>
              </a:graphicData>
            </a:graphic>
          </wp:inline>
        </w:drawing>
      </w:r>
    </w:p>
    <w:p w14:paraId="48D74DBF" w14:textId="674490AD" w:rsidR="00694BCD" w:rsidRPr="00695A97" w:rsidRDefault="004D4707" w:rsidP="00694BCD">
      <w:pPr>
        <w:rPr>
          <w:rFonts w:ascii="Arial" w:hAnsi="Arial" w:cs="Arial"/>
          <w:b/>
          <w:bCs/>
          <w:sz w:val="28"/>
          <w:szCs w:val="28"/>
        </w:rPr>
      </w:pPr>
      <w:r w:rsidRPr="00695A97">
        <w:rPr>
          <w:rFonts w:ascii="Arial" w:hAnsi="Arial" w:cs="Arial"/>
          <w:b/>
          <w:bCs/>
          <w:sz w:val="28"/>
          <w:szCs w:val="28"/>
        </w:rPr>
        <w:t>SMEs generate growth through exports</w:t>
      </w:r>
    </w:p>
    <w:p w14:paraId="35C94CDE" w14:textId="786D6EBC" w:rsidR="00435614" w:rsidRPr="00695A97" w:rsidRDefault="006A6D7D" w:rsidP="00DE7C99">
      <w:pPr>
        <w:rPr>
          <w:rFonts w:ascii="Arial" w:hAnsi="Arial" w:cs="Arial"/>
        </w:rPr>
      </w:pPr>
      <w:r w:rsidRPr="00695A97">
        <w:rPr>
          <w:rFonts w:ascii="Arial" w:hAnsi="Arial" w:cs="Arial"/>
        </w:rPr>
        <w:t xml:space="preserve">SMEs play a critical role in the </w:t>
      </w:r>
      <w:r w:rsidR="00694BCD" w:rsidRPr="00695A97">
        <w:rPr>
          <w:rFonts w:ascii="Arial" w:hAnsi="Arial" w:cs="Arial"/>
        </w:rPr>
        <w:t xml:space="preserve">UK </w:t>
      </w:r>
      <w:r w:rsidRPr="00695A97">
        <w:rPr>
          <w:rFonts w:ascii="Arial" w:hAnsi="Arial" w:cs="Arial"/>
        </w:rPr>
        <w:t>economy</w:t>
      </w:r>
      <w:r w:rsidR="00FA5A3E" w:rsidRPr="00695A97">
        <w:rPr>
          <w:rFonts w:ascii="Arial" w:hAnsi="Arial" w:cs="Arial"/>
        </w:rPr>
        <w:t>, and their contribution increases year on year</w:t>
      </w:r>
      <w:r w:rsidRPr="00695A97">
        <w:rPr>
          <w:rFonts w:ascii="Arial" w:hAnsi="Arial" w:cs="Arial"/>
        </w:rPr>
        <w:t>.</w:t>
      </w:r>
      <w:r w:rsidR="00DE7C99" w:rsidRPr="00695A97">
        <w:rPr>
          <w:rFonts w:ascii="Arial" w:hAnsi="Arial" w:cs="Arial"/>
        </w:rPr>
        <w:t xml:space="preserve"> </w:t>
      </w:r>
      <w:r w:rsidR="00AF7250" w:rsidRPr="00695A97">
        <w:rPr>
          <w:rFonts w:ascii="Arial" w:hAnsi="Arial" w:cs="Arial"/>
        </w:rPr>
        <w:t>SME companies</w:t>
      </w:r>
      <w:r w:rsidR="00DE7C99" w:rsidRPr="00695A97">
        <w:rPr>
          <w:rFonts w:ascii="Arial" w:hAnsi="Arial" w:cs="Arial"/>
        </w:rPr>
        <w:t xml:space="preserve"> </w:t>
      </w:r>
      <w:r w:rsidRPr="00695A97">
        <w:rPr>
          <w:rFonts w:ascii="Arial" w:hAnsi="Arial" w:cs="Arial"/>
        </w:rPr>
        <w:t>represent 99.9% of the business population with 6 million businesses</w:t>
      </w:r>
      <w:r w:rsidR="00197B28" w:rsidRPr="00695A97">
        <w:rPr>
          <w:rFonts w:ascii="Arial" w:hAnsi="Arial" w:cs="Arial"/>
        </w:rPr>
        <w:t xml:space="preserve"> </w:t>
      </w:r>
      <w:r w:rsidRPr="00695A97">
        <w:rPr>
          <w:rFonts w:ascii="Arial" w:hAnsi="Arial" w:cs="Arial"/>
        </w:rPr>
        <w:t xml:space="preserve">and around half of </w:t>
      </w:r>
      <w:r w:rsidR="00197B28" w:rsidRPr="00695A97">
        <w:rPr>
          <w:rFonts w:ascii="Arial" w:hAnsi="Arial" w:cs="Arial"/>
        </w:rPr>
        <w:t xml:space="preserve">all </w:t>
      </w:r>
      <w:r w:rsidRPr="00695A97">
        <w:rPr>
          <w:rFonts w:ascii="Arial" w:hAnsi="Arial" w:cs="Arial"/>
        </w:rPr>
        <w:t>turnover in the UK’s private sector.</w:t>
      </w:r>
      <w:r w:rsidR="00E074A1" w:rsidRPr="00695A97">
        <w:rPr>
          <w:rFonts w:ascii="Arial" w:hAnsi="Arial" w:cs="Arial"/>
        </w:rPr>
        <w:t xml:space="preserve"> SMEs employ 16.8 million people, 61% of the total workforce.</w:t>
      </w:r>
    </w:p>
    <w:p w14:paraId="50502C47" w14:textId="06A984B8" w:rsidR="00D46B9D" w:rsidRDefault="00D46B9D" w:rsidP="00D46B9D">
      <w:pPr>
        <w:rPr>
          <w:rFonts w:ascii="Arial" w:hAnsi="Arial" w:cs="Arial"/>
        </w:rPr>
      </w:pPr>
      <w:r w:rsidRPr="00695A97">
        <w:rPr>
          <w:rFonts w:ascii="Arial" w:hAnsi="Arial" w:cs="Arial"/>
        </w:rPr>
        <w:t xml:space="preserve">Previous academic research </w:t>
      </w:r>
      <w:r w:rsidR="00E407B8" w:rsidRPr="00695A97">
        <w:rPr>
          <w:rFonts w:ascii="Arial" w:hAnsi="Arial" w:cs="Arial"/>
        </w:rPr>
        <w:t xml:space="preserve">on UK companies </w:t>
      </w:r>
      <w:r w:rsidRPr="00695A97">
        <w:rPr>
          <w:rFonts w:ascii="Arial" w:hAnsi="Arial" w:cs="Arial"/>
        </w:rPr>
        <w:t>has shown a strong link between exporting and growth, and for SMEs a key way to generate growth is through exporting products and services to international markets.</w:t>
      </w:r>
    </w:p>
    <w:p w14:paraId="30554AF5" w14:textId="767DD14E" w:rsidR="00784F2D" w:rsidRPr="00695A97" w:rsidRDefault="00784F2D" w:rsidP="00D46B9D">
      <w:pPr>
        <w:rPr>
          <w:rFonts w:ascii="Arial" w:hAnsi="Arial" w:cs="Arial"/>
        </w:rPr>
      </w:pPr>
      <w:r>
        <w:rPr>
          <w:rFonts w:ascii="Arial" w:hAnsi="Arial" w:cs="Arial"/>
          <w:noProof/>
          <w:lang w:eastAsia="en-GB"/>
        </w:rPr>
        <w:drawing>
          <wp:inline distT="0" distB="0" distL="0" distR="0" wp14:anchorId="53D3876F" wp14:editId="5030B3A1">
            <wp:extent cx="59436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m SME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3AC9EE0E" w14:textId="5EF437CF" w:rsidR="00EC4083" w:rsidRPr="00695A97" w:rsidRDefault="007F61CE" w:rsidP="004D4707">
      <w:pPr>
        <w:rPr>
          <w:rFonts w:ascii="Arial" w:hAnsi="Arial" w:cs="Arial"/>
          <w:b/>
          <w:bCs/>
          <w:sz w:val="28"/>
          <w:szCs w:val="28"/>
        </w:rPr>
      </w:pPr>
      <w:r w:rsidRPr="00695A97">
        <w:rPr>
          <w:rFonts w:ascii="Arial" w:hAnsi="Arial" w:cs="Arial"/>
          <w:b/>
          <w:bCs/>
          <w:sz w:val="28"/>
          <w:szCs w:val="28"/>
        </w:rPr>
        <w:lastRenderedPageBreak/>
        <w:t>SMEs increase their export sales, growth and profits by investing in language capabilities</w:t>
      </w:r>
    </w:p>
    <w:p w14:paraId="5D118745" w14:textId="77777777" w:rsidR="006768B4" w:rsidRPr="00695A97" w:rsidRDefault="00D80C86">
      <w:pPr>
        <w:rPr>
          <w:rFonts w:ascii="Arial" w:hAnsi="Arial" w:cs="Arial"/>
        </w:rPr>
      </w:pPr>
      <w:r w:rsidRPr="00695A97">
        <w:rPr>
          <w:rFonts w:ascii="Arial" w:hAnsi="Arial" w:cs="Arial"/>
        </w:rPr>
        <w:t>The LO-C 30</w:t>
      </w:r>
      <w:r w:rsidR="002B6409" w:rsidRPr="00695A97">
        <w:rPr>
          <w:rFonts w:ascii="Arial" w:hAnsi="Arial" w:cs="Arial"/>
        </w:rPr>
        <w:t xml:space="preserve"> </w:t>
      </w:r>
      <w:r w:rsidR="006D4AF2" w:rsidRPr="00695A97">
        <w:rPr>
          <w:rFonts w:ascii="Arial" w:hAnsi="Arial" w:cs="Arial"/>
        </w:rPr>
        <w:t>Report</w:t>
      </w:r>
      <w:r w:rsidR="002B6409" w:rsidRPr="00695A97">
        <w:rPr>
          <w:rFonts w:ascii="Arial" w:hAnsi="Arial" w:cs="Arial"/>
        </w:rPr>
        <w:t xml:space="preserve"> </w:t>
      </w:r>
      <w:r w:rsidR="00135D11" w:rsidRPr="00695A97">
        <w:rPr>
          <w:rFonts w:ascii="Arial" w:hAnsi="Arial" w:cs="Arial"/>
        </w:rPr>
        <w:t xml:space="preserve">is the first comprehensive, country-wide quantitative </w:t>
      </w:r>
      <w:r w:rsidR="006E070C" w:rsidRPr="00695A97">
        <w:rPr>
          <w:rFonts w:ascii="Arial" w:hAnsi="Arial" w:cs="Arial"/>
        </w:rPr>
        <w:t xml:space="preserve">research study </w:t>
      </w:r>
      <w:r w:rsidR="00217FD6" w:rsidRPr="00695A97">
        <w:rPr>
          <w:rFonts w:ascii="Arial" w:hAnsi="Arial" w:cs="Arial"/>
        </w:rPr>
        <w:t xml:space="preserve">investigating how language </w:t>
      </w:r>
      <w:r w:rsidR="00E12070" w:rsidRPr="00695A97">
        <w:rPr>
          <w:rFonts w:ascii="Arial" w:hAnsi="Arial" w:cs="Arial"/>
        </w:rPr>
        <w:t>capabilities at an organisational level can facilitate the internationalisation of UK SMEs.</w:t>
      </w:r>
    </w:p>
    <w:p w14:paraId="6014A3DE" w14:textId="39864D8A" w:rsidR="00EB7CE4" w:rsidRPr="00695A97" w:rsidRDefault="00E12070">
      <w:pPr>
        <w:rPr>
          <w:rFonts w:ascii="Arial" w:hAnsi="Arial" w:cs="Arial"/>
        </w:rPr>
      </w:pPr>
      <w:r w:rsidRPr="00695A97">
        <w:rPr>
          <w:rFonts w:ascii="Arial" w:hAnsi="Arial" w:cs="Arial"/>
        </w:rPr>
        <w:t>The research analyses</w:t>
      </w:r>
      <w:r w:rsidR="00135D11" w:rsidRPr="00695A97">
        <w:rPr>
          <w:rFonts w:ascii="Arial" w:hAnsi="Arial" w:cs="Arial"/>
        </w:rPr>
        <w:t xml:space="preserve"> </w:t>
      </w:r>
      <w:r w:rsidR="002B6409" w:rsidRPr="00695A97">
        <w:rPr>
          <w:rFonts w:ascii="Arial" w:hAnsi="Arial" w:cs="Arial"/>
        </w:rPr>
        <w:t xml:space="preserve">the impact </w:t>
      </w:r>
      <w:r w:rsidR="00924957" w:rsidRPr="00695A97">
        <w:rPr>
          <w:rFonts w:ascii="Arial" w:hAnsi="Arial" w:cs="Arial"/>
        </w:rPr>
        <w:t xml:space="preserve">of </w:t>
      </w:r>
      <w:r w:rsidR="00834C1E" w:rsidRPr="00695A97">
        <w:rPr>
          <w:rFonts w:ascii="Arial" w:hAnsi="Arial" w:cs="Arial"/>
        </w:rPr>
        <w:t>l</w:t>
      </w:r>
      <w:r w:rsidR="00924957" w:rsidRPr="00695A97">
        <w:rPr>
          <w:rFonts w:ascii="Arial" w:hAnsi="Arial" w:cs="Arial"/>
        </w:rPr>
        <w:t xml:space="preserve">anguage </w:t>
      </w:r>
      <w:r w:rsidR="00834C1E" w:rsidRPr="00695A97">
        <w:rPr>
          <w:rFonts w:ascii="Arial" w:hAnsi="Arial" w:cs="Arial"/>
        </w:rPr>
        <w:t>c</w:t>
      </w:r>
      <w:r w:rsidR="00924957" w:rsidRPr="00695A97">
        <w:rPr>
          <w:rFonts w:ascii="Arial" w:hAnsi="Arial" w:cs="Arial"/>
        </w:rPr>
        <w:t xml:space="preserve">apacity (LO-C) </w:t>
      </w:r>
      <w:r w:rsidR="002B6409" w:rsidRPr="00695A97">
        <w:rPr>
          <w:rFonts w:ascii="Arial" w:hAnsi="Arial" w:cs="Arial"/>
        </w:rPr>
        <w:t>on companies’ export performance, and identifies key drivers that facilitate LO-C within an SME.</w:t>
      </w:r>
    </w:p>
    <w:p w14:paraId="17D6E6BD" w14:textId="550E8E95" w:rsidR="0081233B" w:rsidRPr="00695A97" w:rsidRDefault="0081233B">
      <w:pPr>
        <w:rPr>
          <w:rFonts w:ascii="Arial" w:hAnsi="Arial" w:cs="Arial"/>
        </w:rPr>
      </w:pPr>
      <w:r w:rsidRPr="00695A97">
        <w:rPr>
          <w:rFonts w:ascii="Arial" w:hAnsi="Arial" w:cs="Arial"/>
        </w:rPr>
        <w:t>LO-C</w:t>
      </w:r>
      <w:r w:rsidR="0095099E" w:rsidRPr="00695A97">
        <w:rPr>
          <w:rFonts w:ascii="Arial" w:hAnsi="Arial" w:cs="Arial"/>
        </w:rPr>
        <w:t xml:space="preserve">, a key concept within the research, indicates </w:t>
      </w:r>
      <w:r w:rsidRPr="00695A97">
        <w:rPr>
          <w:rFonts w:ascii="Arial" w:hAnsi="Arial" w:cs="Arial"/>
        </w:rPr>
        <w:t>the company’s motivation, preparedness and attitude</w:t>
      </w:r>
      <w:r w:rsidR="00AF102F" w:rsidRPr="00695A97">
        <w:rPr>
          <w:rFonts w:ascii="Arial" w:hAnsi="Arial" w:cs="Arial"/>
        </w:rPr>
        <w:t>s</w:t>
      </w:r>
      <w:r w:rsidRPr="00695A97">
        <w:rPr>
          <w:rFonts w:ascii="Arial" w:hAnsi="Arial" w:cs="Arial"/>
        </w:rPr>
        <w:t xml:space="preserve"> towards developing language-related capabilities, as well as </w:t>
      </w:r>
      <w:r w:rsidR="00A54086" w:rsidRPr="00695A97">
        <w:rPr>
          <w:rFonts w:ascii="Arial" w:hAnsi="Arial" w:cs="Arial"/>
        </w:rPr>
        <w:t xml:space="preserve">the </w:t>
      </w:r>
      <w:r w:rsidRPr="00695A97">
        <w:rPr>
          <w:rFonts w:ascii="Arial" w:hAnsi="Arial" w:cs="Arial"/>
        </w:rPr>
        <w:t>actual use of</w:t>
      </w:r>
      <w:r w:rsidR="00297A63" w:rsidRPr="00695A97">
        <w:rPr>
          <w:rFonts w:ascii="Arial" w:hAnsi="Arial" w:cs="Arial"/>
        </w:rPr>
        <w:t xml:space="preserve"> available</w:t>
      </w:r>
      <w:r w:rsidRPr="00695A97">
        <w:rPr>
          <w:rFonts w:ascii="Arial" w:hAnsi="Arial" w:cs="Arial"/>
        </w:rPr>
        <w:t xml:space="preserve"> language capabilities.</w:t>
      </w:r>
    </w:p>
    <w:p w14:paraId="5B7BAAC8" w14:textId="1CCF6709" w:rsidR="00EB7CE4" w:rsidRPr="00695A97" w:rsidRDefault="00B40EA2" w:rsidP="00EB7CE4">
      <w:pPr>
        <w:rPr>
          <w:rFonts w:ascii="Arial" w:hAnsi="Arial" w:cs="Arial"/>
        </w:rPr>
      </w:pPr>
      <w:r w:rsidRPr="00695A97">
        <w:rPr>
          <w:rFonts w:ascii="Arial" w:hAnsi="Arial" w:cs="Arial"/>
        </w:rPr>
        <w:t xml:space="preserve">The results of the research </w:t>
      </w:r>
      <w:r w:rsidR="00E960B8" w:rsidRPr="00695A97">
        <w:rPr>
          <w:rFonts w:ascii="Arial" w:hAnsi="Arial" w:cs="Arial"/>
        </w:rPr>
        <w:t xml:space="preserve">strongly </w:t>
      </w:r>
      <w:r w:rsidRPr="00695A97">
        <w:rPr>
          <w:rFonts w:ascii="Arial" w:hAnsi="Arial" w:cs="Arial"/>
        </w:rPr>
        <w:t xml:space="preserve">indicate that </w:t>
      </w:r>
      <w:r w:rsidR="00EB7CE4" w:rsidRPr="00695A97">
        <w:rPr>
          <w:rFonts w:ascii="Arial" w:hAnsi="Arial" w:cs="Arial"/>
        </w:rPr>
        <w:t>SMEs can</w:t>
      </w:r>
      <w:r w:rsidR="00D75854" w:rsidRPr="00695A97">
        <w:rPr>
          <w:rFonts w:ascii="Arial" w:hAnsi="Arial" w:cs="Arial"/>
        </w:rPr>
        <w:t xml:space="preserve"> significantly</w:t>
      </w:r>
      <w:r w:rsidR="00EB7CE4" w:rsidRPr="00695A97">
        <w:rPr>
          <w:rFonts w:ascii="Arial" w:hAnsi="Arial" w:cs="Arial"/>
        </w:rPr>
        <w:t xml:space="preserve"> increase their export sales, growth and profits by hiring people with language skills and high cultural intelligence, providing language training to existing staff and investing in professional translation services using sophisticated language technology.</w:t>
      </w:r>
    </w:p>
    <w:p w14:paraId="4EF09AEB" w14:textId="220D9062" w:rsidR="00784F2D" w:rsidRDefault="00784F2D" w:rsidP="00731EEB">
      <w:pPr>
        <w:rPr>
          <w:rFonts w:ascii="Arial" w:hAnsi="Arial" w:cs="Arial"/>
          <w:b/>
          <w:i/>
        </w:rPr>
      </w:pPr>
      <w:r>
        <w:rPr>
          <w:rFonts w:ascii="Arial" w:hAnsi="Arial" w:cs="Arial"/>
          <w:b/>
          <w:i/>
          <w:noProof/>
          <w:lang w:eastAsia="en-GB"/>
        </w:rPr>
        <w:drawing>
          <wp:inline distT="0" distB="0" distL="0" distR="0" wp14:anchorId="7D68D0E5" wp14:editId="3D6A62E3">
            <wp:extent cx="5943600" cy="1028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ring.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28065"/>
                    </a:xfrm>
                    <a:prstGeom prst="rect">
                      <a:avLst/>
                    </a:prstGeom>
                  </pic:spPr>
                </pic:pic>
              </a:graphicData>
            </a:graphic>
          </wp:inline>
        </w:drawing>
      </w:r>
    </w:p>
    <w:p w14:paraId="677C7C6C" w14:textId="533C64B7" w:rsidR="00731EEB" w:rsidRPr="00695A97" w:rsidRDefault="00731EEB" w:rsidP="00731EEB">
      <w:pPr>
        <w:rPr>
          <w:rFonts w:ascii="Arial" w:hAnsi="Arial" w:cs="Arial"/>
          <w:b/>
          <w:bCs/>
          <w:sz w:val="28"/>
          <w:szCs w:val="28"/>
        </w:rPr>
      </w:pPr>
      <w:r w:rsidRPr="00695A97">
        <w:rPr>
          <w:rFonts w:ascii="Arial" w:hAnsi="Arial" w:cs="Arial"/>
          <w:b/>
          <w:bCs/>
          <w:sz w:val="28"/>
          <w:szCs w:val="28"/>
        </w:rPr>
        <w:t xml:space="preserve">Language </w:t>
      </w:r>
      <w:r w:rsidR="00834C1E" w:rsidRPr="00695A97">
        <w:rPr>
          <w:rFonts w:ascii="Arial" w:hAnsi="Arial" w:cs="Arial"/>
          <w:b/>
          <w:bCs/>
          <w:sz w:val="28"/>
          <w:szCs w:val="28"/>
        </w:rPr>
        <w:t>c</w:t>
      </w:r>
      <w:r w:rsidRPr="00695A97">
        <w:rPr>
          <w:rFonts w:ascii="Arial" w:hAnsi="Arial" w:cs="Arial"/>
          <w:b/>
          <w:bCs/>
          <w:sz w:val="28"/>
          <w:szCs w:val="28"/>
        </w:rPr>
        <w:t>apacity (LO-C) and its key drivers</w:t>
      </w:r>
      <w:r w:rsidR="00F932E2" w:rsidRPr="00695A97">
        <w:rPr>
          <w:rFonts w:ascii="Arial" w:hAnsi="Arial" w:cs="Arial"/>
          <w:b/>
          <w:bCs/>
          <w:sz w:val="28"/>
          <w:szCs w:val="28"/>
        </w:rPr>
        <w:t xml:space="preserve"> and outputs</w:t>
      </w:r>
    </w:p>
    <w:p w14:paraId="09F30A5B" w14:textId="114203A3" w:rsidR="005818B6" w:rsidRPr="00695A97" w:rsidRDefault="00EB7CE4" w:rsidP="00EB7CE4">
      <w:pPr>
        <w:rPr>
          <w:rFonts w:ascii="Arial" w:hAnsi="Arial" w:cs="Arial"/>
        </w:rPr>
      </w:pPr>
      <w:r w:rsidRPr="00695A97">
        <w:rPr>
          <w:rFonts w:ascii="Arial" w:hAnsi="Arial" w:cs="Arial"/>
        </w:rPr>
        <w:t>These activities</w:t>
      </w:r>
      <w:r w:rsidR="00EF3E34" w:rsidRPr="00695A97">
        <w:rPr>
          <w:rFonts w:ascii="Arial" w:hAnsi="Arial" w:cs="Arial"/>
        </w:rPr>
        <w:t xml:space="preserve">, identified in the research </w:t>
      </w:r>
      <w:r w:rsidR="00C20691" w:rsidRPr="00695A97">
        <w:rPr>
          <w:rFonts w:ascii="Arial" w:hAnsi="Arial" w:cs="Arial"/>
        </w:rPr>
        <w:t xml:space="preserve">as </w:t>
      </w:r>
      <w:r w:rsidR="00EF3E34" w:rsidRPr="00695A97">
        <w:rPr>
          <w:rFonts w:ascii="Arial" w:hAnsi="Arial" w:cs="Arial"/>
        </w:rPr>
        <w:t>Cultural Intelligence, Linguistic Competenc</w:t>
      </w:r>
      <w:r w:rsidR="001332D6" w:rsidRPr="00695A97">
        <w:rPr>
          <w:rFonts w:ascii="Arial" w:hAnsi="Arial" w:cs="Arial"/>
        </w:rPr>
        <w:t>ies</w:t>
      </w:r>
      <w:r w:rsidR="00EF3E34" w:rsidRPr="00695A97">
        <w:rPr>
          <w:rFonts w:ascii="Arial" w:hAnsi="Arial" w:cs="Arial"/>
        </w:rPr>
        <w:t xml:space="preserve">, Willingness to Invest, Training and Technological Awareness, </w:t>
      </w:r>
      <w:r w:rsidR="009C217D" w:rsidRPr="00695A97">
        <w:rPr>
          <w:rFonts w:ascii="Arial" w:hAnsi="Arial" w:cs="Arial"/>
        </w:rPr>
        <w:t xml:space="preserve">are key drivers </w:t>
      </w:r>
      <w:r w:rsidR="00321A9F" w:rsidRPr="00695A97">
        <w:rPr>
          <w:rFonts w:ascii="Arial" w:hAnsi="Arial" w:cs="Arial"/>
        </w:rPr>
        <w:t>for</w:t>
      </w:r>
      <w:r w:rsidRPr="00695A97">
        <w:rPr>
          <w:rFonts w:ascii="Arial" w:hAnsi="Arial" w:cs="Arial"/>
        </w:rPr>
        <w:t xml:space="preserve"> </w:t>
      </w:r>
      <w:r w:rsidR="009B0DB0" w:rsidRPr="00695A97">
        <w:rPr>
          <w:rFonts w:ascii="Arial" w:hAnsi="Arial" w:cs="Arial"/>
        </w:rPr>
        <w:t>a company’s</w:t>
      </w:r>
      <w:r w:rsidRPr="00695A97">
        <w:rPr>
          <w:rFonts w:ascii="Arial" w:hAnsi="Arial" w:cs="Arial"/>
        </w:rPr>
        <w:t xml:space="preserve"> </w:t>
      </w:r>
      <w:r w:rsidR="00834C1E" w:rsidRPr="00695A97">
        <w:rPr>
          <w:rFonts w:ascii="Arial" w:hAnsi="Arial" w:cs="Arial"/>
        </w:rPr>
        <w:t>l</w:t>
      </w:r>
      <w:r w:rsidRPr="00695A97">
        <w:rPr>
          <w:rFonts w:ascii="Arial" w:hAnsi="Arial" w:cs="Arial"/>
        </w:rPr>
        <w:t xml:space="preserve">anguage </w:t>
      </w:r>
      <w:r w:rsidR="00834C1E" w:rsidRPr="00695A97">
        <w:rPr>
          <w:rFonts w:ascii="Arial" w:hAnsi="Arial" w:cs="Arial"/>
        </w:rPr>
        <w:t>c</w:t>
      </w:r>
      <w:r w:rsidRPr="00695A97">
        <w:rPr>
          <w:rFonts w:ascii="Arial" w:hAnsi="Arial" w:cs="Arial"/>
        </w:rPr>
        <w:t>apacity</w:t>
      </w:r>
      <w:r w:rsidR="005D2DEB" w:rsidRPr="00695A97">
        <w:rPr>
          <w:rFonts w:ascii="Arial" w:hAnsi="Arial" w:cs="Arial"/>
        </w:rPr>
        <w:t>.</w:t>
      </w:r>
      <w:bookmarkStart w:id="0" w:name="_GoBack"/>
      <w:bookmarkEnd w:id="0"/>
    </w:p>
    <w:p w14:paraId="3FCEDB2E" w14:textId="5B4DBD4A" w:rsidR="009360CD" w:rsidRPr="00695A97" w:rsidRDefault="002F694C" w:rsidP="00784F2D">
      <w:pPr>
        <w:jc w:val="center"/>
        <w:rPr>
          <w:rFonts w:ascii="Arial" w:hAnsi="Arial" w:cs="Arial"/>
        </w:rPr>
      </w:pPr>
      <w:r>
        <w:rPr>
          <w:rFonts w:ascii="Arial" w:hAnsi="Arial" w:cs="Arial"/>
          <w:noProof/>
          <w:sz w:val="16"/>
          <w:szCs w:val="16"/>
          <w:lang w:eastAsia="en-GB"/>
        </w:rPr>
        <w:drawing>
          <wp:inline distT="0" distB="0" distL="0" distR="0" wp14:anchorId="50639A52" wp14:editId="2CA95DDD">
            <wp:extent cx="5287419" cy="30956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 2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3093" cy="3098947"/>
                    </a:xfrm>
                    <a:prstGeom prst="rect">
                      <a:avLst/>
                    </a:prstGeom>
                  </pic:spPr>
                </pic:pic>
              </a:graphicData>
            </a:graphic>
          </wp:inline>
        </w:drawing>
      </w:r>
    </w:p>
    <w:p w14:paraId="26B9524F" w14:textId="2D043295" w:rsidR="00AD29B0" w:rsidRPr="00695A97" w:rsidRDefault="00856BD2" w:rsidP="00EB7CE4">
      <w:pPr>
        <w:rPr>
          <w:rFonts w:ascii="Arial" w:hAnsi="Arial" w:cs="Arial"/>
        </w:rPr>
      </w:pPr>
      <w:r w:rsidRPr="00695A97">
        <w:rPr>
          <w:rFonts w:ascii="Arial" w:hAnsi="Arial" w:cs="Arial"/>
        </w:rPr>
        <w:lastRenderedPageBreak/>
        <w:t>Staff t</w:t>
      </w:r>
      <w:r w:rsidR="00AD29B0" w:rsidRPr="00695A97">
        <w:rPr>
          <w:rFonts w:ascii="Arial" w:hAnsi="Arial" w:cs="Arial"/>
        </w:rPr>
        <w:t xml:space="preserve">raining and </w:t>
      </w:r>
      <w:r w:rsidRPr="00695A97">
        <w:rPr>
          <w:rFonts w:ascii="Arial" w:hAnsi="Arial" w:cs="Arial"/>
        </w:rPr>
        <w:t>w</w:t>
      </w:r>
      <w:r w:rsidR="00AD29B0" w:rsidRPr="00695A97">
        <w:rPr>
          <w:rFonts w:ascii="Arial" w:hAnsi="Arial" w:cs="Arial"/>
        </w:rPr>
        <w:t xml:space="preserve">illingness to </w:t>
      </w:r>
      <w:r w:rsidRPr="00695A97">
        <w:rPr>
          <w:rFonts w:ascii="Arial" w:hAnsi="Arial" w:cs="Arial"/>
        </w:rPr>
        <w:t>i</w:t>
      </w:r>
      <w:r w:rsidR="00AD29B0" w:rsidRPr="00695A97">
        <w:rPr>
          <w:rFonts w:ascii="Arial" w:hAnsi="Arial" w:cs="Arial"/>
        </w:rPr>
        <w:t xml:space="preserve">nvest </w:t>
      </w:r>
      <w:r w:rsidRPr="00695A97">
        <w:rPr>
          <w:rFonts w:ascii="Arial" w:hAnsi="Arial" w:cs="Arial"/>
        </w:rPr>
        <w:t xml:space="preserve">in translation and language services </w:t>
      </w:r>
      <w:r w:rsidR="00AD29B0" w:rsidRPr="00695A97">
        <w:rPr>
          <w:rFonts w:ascii="Arial" w:hAnsi="Arial" w:cs="Arial"/>
        </w:rPr>
        <w:t xml:space="preserve">are the two most important drivers facilitating LO-C within a company, while </w:t>
      </w:r>
      <w:r w:rsidRPr="00695A97">
        <w:rPr>
          <w:rFonts w:ascii="Arial" w:hAnsi="Arial" w:cs="Arial"/>
        </w:rPr>
        <w:t xml:space="preserve">staff members’ </w:t>
      </w:r>
      <w:r w:rsidR="00AD29B0" w:rsidRPr="00695A97">
        <w:rPr>
          <w:rFonts w:ascii="Arial" w:hAnsi="Arial" w:cs="Arial"/>
        </w:rPr>
        <w:t>linguistic competencies and cultural awareness are necessary for LO-C.</w:t>
      </w:r>
    </w:p>
    <w:p w14:paraId="32CD4577" w14:textId="4A04F9CB" w:rsidR="001A7A7F" w:rsidRPr="00695A97" w:rsidRDefault="00E06F64" w:rsidP="004C3BAC">
      <w:pPr>
        <w:rPr>
          <w:rFonts w:ascii="Arial" w:hAnsi="Arial" w:cs="Arial"/>
        </w:rPr>
      </w:pPr>
      <w:r w:rsidRPr="00695A97">
        <w:rPr>
          <w:rFonts w:ascii="Arial" w:hAnsi="Arial" w:cs="Arial"/>
        </w:rPr>
        <w:t xml:space="preserve">LO-C has a </w:t>
      </w:r>
      <w:r w:rsidR="004C3BAC" w:rsidRPr="00695A97">
        <w:rPr>
          <w:rFonts w:ascii="Arial" w:hAnsi="Arial" w:cs="Arial"/>
        </w:rPr>
        <w:t>strong, direct</w:t>
      </w:r>
      <w:r w:rsidR="001114E6" w:rsidRPr="00695A97">
        <w:rPr>
          <w:rFonts w:ascii="Arial" w:hAnsi="Arial" w:cs="Arial"/>
        </w:rPr>
        <w:t xml:space="preserve"> and</w:t>
      </w:r>
      <w:r w:rsidRPr="00695A97">
        <w:rPr>
          <w:rFonts w:ascii="Arial" w:hAnsi="Arial" w:cs="Arial"/>
        </w:rPr>
        <w:t xml:space="preserve"> positive relationship with </w:t>
      </w:r>
      <w:r w:rsidR="001A7A7F" w:rsidRPr="00695A97">
        <w:rPr>
          <w:rFonts w:ascii="Arial" w:hAnsi="Arial" w:cs="Arial"/>
        </w:rPr>
        <w:t>e</w:t>
      </w:r>
      <w:r w:rsidRPr="00695A97">
        <w:rPr>
          <w:rFonts w:ascii="Arial" w:hAnsi="Arial" w:cs="Arial"/>
        </w:rPr>
        <w:t xml:space="preserve">xport </w:t>
      </w:r>
      <w:r w:rsidR="001A7A7F" w:rsidRPr="00695A97">
        <w:rPr>
          <w:rFonts w:ascii="Arial" w:hAnsi="Arial" w:cs="Arial"/>
        </w:rPr>
        <w:t>o</w:t>
      </w:r>
      <w:r w:rsidRPr="00695A97">
        <w:rPr>
          <w:rFonts w:ascii="Arial" w:hAnsi="Arial" w:cs="Arial"/>
        </w:rPr>
        <w:t>rientation</w:t>
      </w:r>
      <w:r w:rsidR="00875644" w:rsidRPr="00695A97">
        <w:rPr>
          <w:rFonts w:ascii="Arial" w:hAnsi="Arial" w:cs="Arial"/>
        </w:rPr>
        <w:t xml:space="preserve"> </w:t>
      </w:r>
      <w:r w:rsidR="00791EF5" w:rsidRPr="00695A97">
        <w:rPr>
          <w:rFonts w:ascii="Arial" w:hAnsi="Arial" w:cs="Arial"/>
        </w:rPr>
        <w:t>which refers to the company</w:t>
      </w:r>
      <w:r w:rsidR="004C3BAC" w:rsidRPr="00695A97">
        <w:rPr>
          <w:rFonts w:ascii="Arial" w:hAnsi="Arial" w:cs="Arial"/>
        </w:rPr>
        <w:t xml:space="preserve"> </w:t>
      </w:r>
      <w:r w:rsidR="00875644" w:rsidRPr="00695A97">
        <w:rPr>
          <w:rFonts w:ascii="Arial" w:hAnsi="Arial" w:cs="Arial"/>
        </w:rPr>
        <w:t>generating, responding to or disseminating export intelligence and analysis for international markets</w:t>
      </w:r>
      <w:r w:rsidR="00BE103D" w:rsidRPr="00695A97">
        <w:rPr>
          <w:rFonts w:ascii="Arial" w:hAnsi="Arial" w:cs="Arial"/>
        </w:rPr>
        <w:t>.</w:t>
      </w:r>
    </w:p>
    <w:p w14:paraId="22B3E26E" w14:textId="1CA9F18D" w:rsidR="00E81CDF" w:rsidRPr="00695A97" w:rsidRDefault="00BE103D" w:rsidP="009E20AE">
      <w:pPr>
        <w:rPr>
          <w:rFonts w:ascii="Arial" w:hAnsi="Arial" w:cs="Arial"/>
        </w:rPr>
      </w:pPr>
      <w:r w:rsidRPr="00695A97">
        <w:rPr>
          <w:rFonts w:ascii="Arial" w:hAnsi="Arial" w:cs="Arial"/>
        </w:rPr>
        <w:t xml:space="preserve">LO-C also has a significant direct relationship </w:t>
      </w:r>
      <w:r w:rsidR="004C3BAC" w:rsidRPr="00695A97">
        <w:rPr>
          <w:rFonts w:ascii="Arial" w:hAnsi="Arial" w:cs="Arial"/>
        </w:rPr>
        <w:t xml:space="preserve">on </w:t>
      </w:r>
      <w:r w:rsidR="001A7A7F" w:rsidRPr="00695A97">
        <w:rPr>
          <w:rFonts w:ascii="Arial" w:hAnsi="Arial" w:cs="Arial"/>
        </w:rPr>
        <w:t>e</w:t>
      </w:r>
      <w:r w:rsidR="00E06F64" w:rsidRPr="00695A97">
        <w:rPr>
          <w:rFonts w:ascii="Arial" w:hAnsi="Arial" w:cs="Arial"/>
        </w:rPr>
        <w:t xml:space="preserve">xport </w:t>
      </w:r>
      <w:r w:rsidR="001A7A7F" w:rsidRPr="00695A97">
        <w:rPr>
          <w:rFonts w:ascii="Arial" w:hAnsi="Arial" w:cs="Arial"/>
        </w:rPr>
        <w:t>s</w:t>
      </w:r>
      <w:r w:rsidR="00E06F64" w:rsidRPr="00695A97">
        <w:rPr>
          <w:rFonts w:ascii="Arial" w:hAnsi="Arial" w:cs="Arial"/>
        </w:rPr>
        <w:t>ales</w:t>
      </w:r>
      <w:r w:rsidR="0088238A" w:rsidRPr="00695A97">
        <w:rPr>
          <w:rFonts w:ascii="Arial" w:hAnsi="Arial" w:cs="Arial"/>
        </w:rPr>
        <w:t xml:space="preserve">, </w:t>
      </w:r>
      <w:r w:rsidR="001A7A7F" w:rsidRPr="00695A97">
        <w:rPr>
          <w:rFonts w:ascii="Arial" w:hAnsi="Arial" w:cs="Arial"/>
        </w:rPr>
        <w:t>g</w:t>
      </w:r>
      <w:r w:rsidR="0088238A" w:rsidRPr="00695A97">
        <w:rPr>
          <w:rFonts w:ascii="Arial" w:hAnsi="Arial" w:cs="Arial"/>
        </w:rPr>
        <w:t xml:space="preserve">rowth and </w:t>
      </w:r>
      <w:r w:rsidR="001A7A7F" w:rsidRPr="00695A97">
        <w:rPr>
          <w:rFonts w:ascii="Arial" w:hAnsi="Arial" w:cs="Arial"/>
        </w:rPr>
        <w:t>p</w:t>
      </w:r>
      <w:r w:rsidR="0088238A" w:rsidRPr="00695A97">
        <w:rPr>
          <w:rFonts w:ascii="Arial" w:hAnsi="Arial" w:cs="Arial"/>
        </w:rPr>
        <w:t>rofits</w:t>
      </w:r>
      <w:r w:rsidR="00DF414B" w:rsidRPr="00695A97">
        <w:rPr>
          <w:rFonts w:ascii="Arial" w:hAnsi="Arial" w:cs="Arial"/>
        </w:rPr>
        <w:t>,</w:t>
      </w:r>
      <w:r w:rsidR="0088238A" w:rsidRPr="00695A97">
        <w:rPr>
          <w:rFonts w:ascii="Arial" w:hAnsi="Arial" w:cs="Arial"/>
        </w:rPr>
        <w:t xml:space="preserve"> </w:t>
      </w:r>
      <w:r w:rsidR="00382EA4" w:rsidRPr="00695A97">
        <w:rPr>
          <w:rFonts w:ascii="Arial" w:hAnsi="Arial" w:cs="Arial"/>
        </w:rPr>
        <w:t>as well as the company’s networking capabilities and value</w:t>
      </w:r>
      <w:r w:rsidR="001114E6" w:rsidRPr="00695A97">
        <w:rPr>
          <w:rFonts w:ascii="Arial" w:hAnsi="Arial" w:cs="Arial"/>
        </w:rPr>
        <w:t>-</w:t>
      </w:r>
      <w:r w:rsidR="00382EA4" w:rsidRPr="00695A97">
        <w:rPr>
          <w:rFonts w:ascii="Arial" w:hAnsi="Arial" w:cs="Arial"/>
        </w:rPr>
        <w:t xml:space="preserve">based selling activities, </w:t>
      </w:r>
      <w:r w:rsidR="0088238A" w:rsidRPr="00695A97">
        <w:rPr>
          <w:rFonts w:ascii="Arial" w:hAnsi="Arial" w:cs="Arial"/>
        </w:rPr>
        <w:t>indicat</w:t>
      </w:r>
      <w:r w:rsidR="00DF414B" w:rsidRPr="00695A97">
        <w:rPr>
          <w:rFonts w:ascii="Arial" w:hAnsi="Arial" w:cs="Arial"/>
        </w:rPr>
        <w:t xml:space="preserve">ing </w:t>
      </w:r>
      <w:r w:rsidR="0088238A" w:rsidRPr="00695A97">
        <w:rPr>
          <w:rFonts w:ascii="Arial" w:hAnsi="Arial" w:cs="Arial"/>
        </w:rPr>
        <w:t xml:space="preserve">that SMEs embracing language capabilities are more successful in exporting than those </w:t>
      </w:r>
      <w:r w:rsidR="00DF414B" w:rsidRPr="00695A97">
        <w:rPr>
          <w:rFonts w:ascii="Arial" w:hAnsi="Arial" w:cs="Arial"/>
        </w:rPr>
        <w:t>who</w:t>
      </w:r>
      <w:r w:rsidR="0088238A" w:rsidRPr="00695A97">
        <w:rPr>
          <w:rFonts w:ascii="Arial" w:hAnsi="Arial" w:cs="Arial"/>
        </w:rPr>
        <w:t xml:space="preserve"> do not.</w:t>
      </w:r>
    </w:p>
    <w:p w14:paraId="2115CC3D" w14:textId="611E2EE1" w:rsidR="00B33FFF" w:rsidRPr="00695A97" w:rsidRDefault="00B33FFF" w:rsidP="00B33FFF">
      <w:pPr>
        <w:jc w:val="right"/>
        <w:rPr>
          <w:rFonts w:ascii="Arial" w:hAnsi="Arial" w:cs="Arial"/>
          <w:sz w:val="20"/>
          <w:szCs w:val="20"/>
        </w:rPr>
      </w:pPr>
      <w:r w:rsidRPr="00695A97">
        <w:rPr>
          <w:rFonts w:ascii="Arial" w:hAnsi="Arial" w:cs="Arial"/>
          <w:sz w:val="20"/>
          <w:szCs w:val="20"/>
        </w:rPr>
        <w:t>LO-C 30 Report, Ankita Tibrewal, Aston Business School 2021</w:t>
      </w:r>
    </w:p>
    <w:p w14:paraId="4423279E" w14:textId="35C983A9" w:rsidR="00E81CDF" w:rsidRPr="00695A97" w:rsidRDefault="00695A97" w:rsidP="00382EA4">
      <w:pPr>
        <w:rPr>
          <w:rFonts w:ascii="Arial" w:hAnsi="Arial" w:cs="Arial"/>
          <w:b/>
          <w:bCs/>
          <w:sz w:val="28"/>
          <w:szCs w:val="28"/>
        </w:rPr>
      </w:pPr>
      <w:r>
        <w:rPr>
          <w:rFonts w:ascii="Arial" w:hAnsi="Arial" w:cs="Arial"/>
          <w:b/>
          <w:bCs/>
          <w:sz w:val="28"/>
          <w:szCs w:val="28"/>
        </w:rPr>
        <w:br/>
      </w:r>
      <w:r w:rsidR="00C0709C" w:rsidRPr="00695A97">
        <w:rPr>
          <w:rFonts w:ascii="Arial" w:hAnsi="Arial" w:cs="Arial"/>
          <w:b/>
          <w:bCs/>
          <w:sz w:val="28"/>
          <w:szCs w:val="28"/>
        </w:rPr>
        <w:t>Research f</w:t>
      </w:r>
      <w:r w:rsidR="001D4A3F" w:rsidRPr="00695A97">
        <w:rPr>
          <w:rFonts w:ascii="Arial" w:hAnsi="Arial" w:cs="Arial"/>
          <w:b/>
          <w:bCs/>
          <w:sz w:val="28"/>
          <w:szCs w:val="28"/>
        </w:rPr>
        <w:t>unded by Aston University and the Association of Translation Companies</w:t>
      </w:r>
    </w:p>
    <w:p w14:paraId="7355693B" w14:textId="212E5A1F" w:rsidR="004608E6" w:rsidRPr="00695A97" w:rsidRDefault="00957B38" w:rsidP="00382EA4">
      <w:pPr>
        <w:rPr>
          <w:rFonts w:ascii="Arial" w:hAnsi="Arial" w:cs="Arial"/>
          <w:color w:val="000000"/>
          <w:shd w:val="clear" w:color="auto" w:fill="FFFFFF"/>
        </w:rPr>
      </w:pPr>
      <w:r w:rsidRPr="00695A97">
        <w:rPr>
          <w:rFonts w:ascii="Arial" w:hAnsi="Arial" w:cs="Arial"/>
          <w:color w:val="000000"/>
          <w:shd w:val="clear" w:color="auto" w:fill="FFFFFF"/>
        </w:rPr>
        <w:t>Aston Centre For Growth</w:t>
      </w:r>
    </w:p>
    <w:p w14:paraId="08F5DE52" w14:textId="31223392" w:rsidR="00E81CDF" w:rsidRPr="00695A97" w:rsidRDefault="004608E6" w:rsidP="00382EA4">
      <w:pPr>
        <w:rPr>
          <w:rFonts w:ascii="Arial" w:hAnsi="Arial" w:cs="Arial"/>
          <w:i/>
          <w:iCs/>
          <w:sz w:val="20"/>
          <w:szCs w:val="20"/>
        </w:rPr>
      </w:pPr>
      <w:r w:rsidRPr="00695A97">
        <w:rPr>
          <w:rFonts w:ascii="Arial" w:hAnsi="Arial" w:cs="Arial"/>
          <w:sz w:val="20"/>
          <w:szCs w:val="20"/>
        </w:rPr>
        <w:t>Aston Centre for Growth offers leading growth programmes and other opportunities for SME owners looking to grow their business.</w:t>
      </w:r>
      <w:r w:rsidR="004521EF" w:rsidRPr="00695A97">
        <w:rPr>
          <w:rFonts w:ascii="Arial" w:hAnsi="Arial" w:cs="Arial"/>
          <w:sz w:val="20"/>
          <w:szCs w:val="20"/>
        </w:rPr>
        <w:t xml:space="preserve"> Aston Centre for Growth works </w:t>
      </w:r>
      <w:r w:rsidRPr="00695A97">
        <w:rPr>
          <w:rFonts w:ascii="Arial" w:hAnsi="Arial" w:cs="Arial"/>
          <w:sz w:val="20"/>
          <w:szCs w:val="20"/>
        </w:rPr>
        <w:t xml:space="preserve">with SMEs to support their business growth, with investment ready pitching competitions, through </w:t>
      </w:r>
      <w:r w:rsidR="001114E6" w:rsidRPr="00695A97">
        <w:rPr>
          <w:rFonts w:ascii="Arial" w:hAnsi="Arial" w:cs="Arial"/>
          <w:sz w:val="20"/>
          <w:szCs w:val="20"/>
        </w:rPr>
        <w:t xml:space="preserve">its </w:t>
      </w:r>
      <w:r w:rsidRPr="00695A97">
        <w:rPr>
          <w:rFonts w:ascii="Arial" w:hAnsi="Arial" w:cs="Arial"/>
          <w:sz w:val="20"/>
          <w:szCs w:val="20"/>
        </w:rPr>
        <w:t>student focused start-up support and incubation centre and on high profile programmes such as Goldman Sachs </w:t>
      </w:r>
      <w:r w:rsidRPr="00695A97">
        <w:rPr>
          <w:rFonts w:ascii="Arial" w:hAnsi="Arial" w:cs="Arial"/>
          <w:i/>
          <w:iCs/>
          <w:sz w:val="20"/>
          <w:szCs w:val="20"/>
        </w:rPr>
        <w:t>10,000 Small Businesses.</w:t>
      </w:r>
    </w:p>
    <w:p w14:paraId="3871EEE3" w14:textId="1C9979F2" w:rsidR="004608E6" w:rsidRPr="00695A97" w:rsidRDefault="00784F2D" w:rsidP="00382EA4">
      <w:pPr>
        <w:rPr>
          <w:rFonts w:ascii="Arial" w:hAnsi="Arial" w:cs="Arial"/>
          <w:sz w:val="20"/>
          <w:szCs w:val="20"/>
        </w:rPr>
      </w:pPr>
      <w:hyperlink r:id="rId12" w:history="1">
        <w:r w:rsidR="004608E6" w:rsidRPr="00695A97">
          <w:rPr>
            <w:rStyle w:val="Hyperlink"/>
            <w:rFonts w:ascii="Arial" w:hAnsi="Arial" w:cs="Arial"/>
            <w:sz w:val="20"/>
            <w:szCs w:val="20"/>
          </w:rPr>
          <w:t>https://www2.aston.ac.uk/aston-business-school/business/centre-for-growth</w:t>
        </w:r>
      </w:hyperlink>
    </w:p>
    <w:p w14:paraId="1F2BFDA9" w14:textId="289CF204" w:rsidR="004608E6" w:rsidRPr="00695A97" w:rsidRDefault="004608E6" w:rsidP="00382EA4">
      <w:pPr>
        <w:rPr>
          <w:rFonts w:ascii="Arial" w:hAnsi="Arial" w:cs="Arial"/>
          <w:color w:val="000000"/>
          <w:shd w:val="clear" w:color="auto" w:fill="FFFFFF"/>
        </w:rPr>
      </w:pPr>
      <w:r w:rsidRPr="00695A97">
        <w:rPr>
          <w:rFonts w:ascii="Arial" w:hAnsi="Arial" w:cs="Arial"/>
          <w:noProof/>
          <w:color w:val="252424"/>
          <w:sz w:val="21"/>
          <w:szCs w:val="21"/>
          <w:lang w:eastAsia="en-GB"/>
        </w:rPr>
        <w:drawing>
          <wp:inline distT="0" distB="0" distL="0" distR="0" wp14:anchorId="7A65E9C4" wp14:editId="32C5FF89">
            <wp:extent cx="2444255"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3648" cy="910974"/>
                    </a:xfrm>
                    <a:prstGeom prst="rect">
                      <a:avLst/>
                    </a:prstGeom>
                    <a:noFill/>
                    <a:ln>
                      <a:noFill/>
                    </a:ln>
                  </pic:spPr>
                </pic:pic>
              </a:graphicData>
            </a:graphic>
          </wp:inline>
        </w:drawing>
      </w:r>
    </w:p>
    <w:p w14:paraId="27FD4026" w14:textId="77777777" w:rsidR="008C4072" w:rsidRPr="00695A97" w:rsidRDefault="008C4072" w:rsidP="00382EA4">
      <w:pPr>
        <w:rPr>
          <w:rFonts w:ascii="Arial" w:hAnsi="Arial" w:cs="Arial"/>
          <w:color w:val="000000"/>
          <w:shd w:val="clear" w:color="auto" w:fill="FFFFFF"/>
        </w:rPr>
      </w:pPr>
    </w:p>
    <w:p w14:paraId="70792E1B" w14:textId="73EAA383" w:rsidR="006B7121" w:rsidRPr="00695A97" w:rsidRDefault="00BA097C" w:rsidP="006B7121">
      <w:pPr>
        <w:rPr>
          <w:rFonts w:ascii="Arial" w:hAnsi="Arial" w:cs="Arial"/>
          <w:color w:val="000000"/>
          <w:shd w:val="clear" w:color="auto" w:fill="FFFFFF"/>
        </w:rPr>
      </w:pPr>
      <w:r w:rsidRPr="00695A97">
        <w:rPr>
          <w:rFonts w:ascii="Arial" w:hAnsi="Arial" w:cs="Arial"/>
          <w:color w:val="000000"/>
          <w:shd w:val="clear" w:color="auto" w:fill="FFFFFF"/>
        </w:rPr>
        <w:t>Association of Translation Companie</w:t>
      </w:r>
      <w:r w:rsidR="006B7121" w:rsidRPr="00695A97">
        <w:rPr>
          <w:rFonts w:ascii="Arial" w:hAnsi="Arial" w:cs="Arial"/>
          <w:color w:val="000000"/>
          <w:shd w:val="clear" w:color="auto" w:fill="FFFFFF"/>
        </w:rPr>
        <w:t>s</w:t>
      </w:r>
    </w:p>
    <w:p w14:paraId="4E6ECFD2" w14:textId="37A2B272" w:rsidR="004608E6" w:rsidRPr="00695A97" w:rsidRDefault="006B7121" w:rsidP="006B7121">
      <w:pPr>
        <w:rPr>
          <w:rFonts w:ascii="Arial" w:hAnsi="Arial" w:cs="Arial"/>
          <w:sz w:val="20"/>
          <w:szCs w:val="20"/>
        </w:rPr>
      </w:pPr>
      <w:r w:rsidRPr="00695A97">
        <w:rPr>
          <w:rFonts w:ascii="Arial" w:hAnsi="Arial" w:cs="Arial"/>
          <w:sz w:val="20"/>
          <w:szCs w:val="20"/>
        </w:rPr>
        <w:t xml:space="preserve">Language services, translation and interpreting drive global growth and support UK companies’ internationalisation activities. </w:t>
      </w:r>
      <w:r w:rsidR="00A74BB0" w:rsidRPr="00695A97">
        <w:rPr>
          <w:rFonts w:ascii="Arial" w:hAnsi="Arial" w:cs="Arial"/>
          <w:sz w:val="20"/>
          <w:szCs w:val="20"/>
        </w:rPr>
        <w:t xml:space="preserve">The Association of Translation Companies is the leading voice for companies operating in the UK’s language services industry. ATC membership is recognised as a mark of quality-managed service, and </w:t>
      </w:r>
      <w:r w:rsidR="008C4072" w:rsidRPr="00695A97">
        <w:rPr>
          <w:rFonts w:ascii="Arial" w:hAnsi="Arial" w:cs="Arial"/>
          <w:sz w:val="20"/>
          <w:szCs w:val="20"/>
        </w:rPr>
        <w:t>the ATC’s</w:t>
      </w:r>
      <w:r w:rsidR="00A74BB0" w:rsidRPr="00695A97">
        <w:rPr>
          <w:rFonts w:ascii="Arial" w:hAnsi="Arial" w:cs="Arial"/>
          <w:sz w:val="20"/>
          <w:szCs w:val="20"/>
        </w:rPr>
        <w:t xml:space="preserve"> </w:t>
      </w:r>
      <w:r w:rsidR="002427D7" w:rsidRPr="00695A97">
        <w:rPr>
          <w:rFonts w:ascii="Arial" w:hAnsi="Arial" w:cs="Arial"/>
          <w:sz w:val="20"/>
          <w:szCs w:val="20"/>
        </w:rPr>
        <w:t xml:space="preserve">Member Directory </w:t>
      </w:r>
      <w:r w:rsidR="000219F7" w:rsidRPr="00695A97">
        <w:rPr>
          <w:rFonts w:ascii="Arial" w:hAnsi="Arial" w:cs="Arial"/>
          <w:sz w:val="20"/>
          <w:szCs w:val="20"/>
        </w:rPr>
        <w:t>lists language service companies offering translation and interpreting in</w:t>
      </w:r>
      <w:r w:rsidR="002427D7" w:rsidRPr="00695A97">
        <w:rPr>
          <w:rFonts w:ascii="Arial" w:hAnsi="Arial" w:cs="Arial"/>
          <w:sz w:val="20"/>
          <w:szCs w:val="20"/>
        </w:rPr>
        <w:t xml:space="preserve"> </w:t>
      </w:r>
      <w:r w:rsidR="000219F7" w:rsidRPr="00695A97">
        <w:rPr>
          <w:rFonts w:ascii="Arial" w:hAnsi="Arial" w:cs="Arial"/>
          <w:sz w:val="20"/>
          <w:szCs w:val="20"/>
        </w:rPr>
        <w:t xml:space="preserve">all </w:t>
      </w:r>
      <w:r w:rsidR="002427D7" w:rsidRPr="00695A97">
        <w:rPr>
          <w:rFonts w:ascii="Arial" w:hAnsi="Arial" w:cs="Arial"/>
          <w:sz w:val="20"/>
          <w:szCs w:val="20"/>
        </w:rPr>
        <w:t>sector</w:t>
      </w:r>
      <w:r w:rsidR="000219F7" w:rsidRPr="00695A97">
        <w:rPr>
          <w:rFonts w:ascii="Arial" w:hAnsi="Arial" w:cs="Arial"/>
          <w:sz w:val="20"/>
          <w:szCs w:val="20"/>
        </w:rPr>
        <w:t>s</w:t>
      </w:r>
      <w:r w:rsidR="002427D7" w:rsidRPr="00695A97">
        <w:rPr>
          <w:rFonts w:ascii="Arial" w:hAnsi="Arial" w:cs="Arial"/>
          <w:sz w:val="20"/>
          <w:szCs w:val="20"/>
        </w:rPr>
        <w:t xml:space="preserve"> </w:t>
      </w:r>
      <w:r w:rsidR="000219F7" w:rsidRPr="00695A97">
        <w:rPr>
          <w:rFonts w:ascii="Arial" w:hAnsi="Arial" w:cs="Arial"/>
          <w:sz w:val="20"/>
          <w:szCs w:val="20"/>
        </w:rPr>
        <w:t xml:space="preserve">and </w:t>
      </w:r>
      <w:r w:rsidR="002427D7" w:rsidRPr="00695A97">
        <w:rPr>
          <w:rFonts w:ascii="Arial" w:hAnsi="Arial" w:cs="Arial"/>
          <w:sz w:val="20"/>
          <w:szCs w:val="20"/>
        </w:rPr>
        <w:t>language</w:t>
      </w:r>
      <w:r w:rsidR="000219F7" w:rsidRPr="00695A97">
        <w:rPr>
          <w:rFonts w:ascii="Arial" w:hAnsi="Arial" w:cs="Arial"/>
          <w:sz w:val="20"/>
          <w:szCs w:val="20"/>
        </w:rPr>
        <w:t>s</w:t>
      </w:r>
      <w:r w:rsidR="002427D7" w:rsidRPr="00695A97">
        <w:rPr>
          <w:rFonts w:ascii="Arial" w:hAnsi="Arial" w:cs="Arial"/>
          <w:sz w:val="20"/>
          <w:szCs w:val="20"/>
        </w:rPr>
        <w:t>.</w:t>
      </w:r>
    </w:p>
    <w:p w14:paraId="7AF49DCE" w14:textId="7D6A47CA" w:rsidR="00E81CDF" w:rsidRPr="00695A97" w:rsidRDefault="00E81CDF" w:rsidP="00382EA4">
      <w:pPr>
        <w:rPr>
          <w:rFonts w:ascii="Arial" w:hAnsi="Arial" w:cs="Arial"/>
        </w:rPr>
      </w:pPr>
      <w:r w:rsidRPr="00695A97">
        <w:rPr>
          <w:rFonts w:ascii="Arial" w:hAnsi="Arial" w:cs="Arial"/>
          <w:noProof/>
          <w:lang w:eastAsia="en-GB"/>
        </w:rPr>
        <w:drawing>
          <wp:inline distT="0" distB="0" distL="0" distR="0" wp14:anchorId="29F13BB8" wp14:editId="268CCB93">
            <wp:extent cx="3165737" cy="70485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0789" cy="708201"/>
                    </a:xfrm>
                    <a:prstGeom prst="rect">
                      <a:avLst/>
                    </a:prstGeom>
                  </pic:spPr>
                </pic:pic>
              </a:graphicData>
            </a:graphic>
          </wp:inline>
        </w:drawing>
      </w:r>
    </w:p>
    <w:p w14:paraId="71510E8F" w14:textId="345F9A02" w:rsidR="00BA4E38" w:rsidRPr="00695A97" w:rsidRDefault="00784F2D" w:rsidP="00382EA4">
      <w:pPr>
        <w:rPr>
          <w:rStyle w:val="Hyperlink"/>
          <w:rFonts w:ascii="Arial" w:hAnsi="Arial" w:cs="Arial"/>
          <w:sz w:val="20"/>
          <w:szCs w:val="20"/>
        </w:rPr>
      </w:pPr>
      <w:hyperlink r:id="rId15" w:history="1">
        <w:r w:rsidR="00BA4E38" w:rsidRPr="00695A97">
          <w:rPr>
            <w:rStyle w:val="Hyperlink"/>
            <w:rFonts w:ascii="Arial" w:hAnsi="Arial" w:cs="Arial"/>
            <w:sz w:val="20"/>
            <w:szCs w:val="20"/>
          </w:rPr>
          <w:t>https://atc.org.uk/member-directory</w:t>
        </w:r>
      </w:hyperlink>
    </w:p>
    <w:sectPr w:rsidR="00BA4E38" w:rsidRPr="00695A9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0B0" w16cex:dateUtc="2021-02-22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400ACD" w16cid:durableId="23DDF0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390"/>
    <w:multiLevelType w:val="hybridMultilevel"/>
    <w:tmpl w:val="2C728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58676A5"/>
    <w:multiLevelType w:val="hybridMultilevel"/>
    <w:tmpl w:val="3722878E"/>
    <w:lvl w:ilvl="0" w:tplc="D1CE632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7E"/>
    <w:rsid w:val="000219F7"/>
    <w:rsid w:val="00062558"/>
    <w:rsid w:val="00062E4E"/>
    <w:rsid w:val="000E1D10"/>
    <w:rsid w:val="000E2BEF"/>
    <w:rsid w:val="000F064F"/>
    <w:rsid w:val="001114E6"/>
    <w:rsid w:val="001319D8"/>
    <w:rsid w:val="001332D6"/>
    <w:rsid w:val="00135D11"/>
    <w:rsid w:val="00151C97"/>
    <w:rsid w:val="00161C33"/>
    <w:rsid w:val="00197B28"/>
    <w:rsid w:val="001A7A7F"/>
    <w:rsid w:val="001D419F"/>
    <w:rsid w:val="001D4A3F"/>
    <w:rsid w:val="00203A1F"/>
    <w:rsid w:val="0020624E"/>
    <w:rsid w:val="0021194D"/>
    <w:rsid w:val="00212526"/>
    <w:rsid w:val="00217FD6"/>
    <w:rsid w:val="00224D64"/>
    <w:rsid w:val="0022501D"/>
    <w:rsid w:val="002427D7"/>
    <w:rsid w:val="0025696C"/>
    <w:rsid w:val="00297A63"/>
    <w:rsid w:val="002A1488"/>
    <w:rsid w:val="002A2BA6"/>
    <w:rsid w:val="002A54EF"/>
    <w:rsid w:val="002B6409"/>
    <w:rsid w:val="002B7C7C"/>
    <w:rsid w:val="002F694C"/>
    <w:rsid w:val="00313EE7"/>
    <w:rsid w:val="0031419E"/>
    <w:rsid w:val="00321A9F"/>
    <w:rsid w:val="003464C3"/>
    <w:rsid w:val="00365FFC"/>
    <w:rsid w:val="00382EA4"/>
    <w:rsid w:val="00383954"/>
    <w:rsid w:val="003A6818"/>
    <w:rsid w:val="003D23D2"/>
    <w:rsid w:val="003D49A0"/>
    <w:rsid w:val="00435614"/>
    <w:rsid w:val="004455B7"/>
    <w:rsid w:val="004521EF"/>
    <w:rsid w:val="004608E6"/>
    <w:rsid w:val="004C3BAC"/>
    <w:rsid w:val="004D4707"/>
    <w:rsid w:val="004E7C24"/>
    <w:rsid w:val="00500DA2"/>
    <w:rsid w:val="00533E24"/>
    <w:rsid w:val="00534518"/>
    <w:rsid w:val="00537A0D"/>
    <w:rsid w:val="00541FAE"/>
    <w:rsid w:val="0054222E"/>
    <w:rsid w:val="00555D37"/>
    <w:rsid w:val="00555EBB"/>
    <w:rsid w:val="00562E96"/>
    <w:rsid w:val="0057036A"/>
    <w:rsid w:val="005818B6"/>
    <w:rsid w:val="005860EA"/>
    <w:rsid w:val="005A47A3"/>
    <w:rsid w:val="005C105B"/>
    <w:rsid w:val="005D2DEB"/>
    <w:rsid w:val="005E7BA1"/>
    <w:rsid w:val="005F465D"/>
    <w:rsid w:val="0061099B"/>
    <w:rsid w:val="00617DAF"/>
    <w:rsid w:val="00620DF8"/>
    <w:rsid w:val="006517DA"/>
    <w:rsid w:val="00651EC2"/>
    <w:rsid w:val="00657048"/>
    <w:rsid w:val="00667CC4"/>
    <w:rsid w:val="006768B4"/>
    <w:rsid w:val="00694BCD"/>
    <w:rsid w:val="00695A97"/>
    <w:rsid w:val="006A6D7D"/>
    <w:rsid w:val="006B7121"/>
    <w:rsid w:val="006D4AF2"/>
    <w:rsid w:val="006E070C"/>
    <w:rsid w:val="007005DC"/>
    <w:rsid w:val="00725603"/>
    <w:rsid w:val="00731EEB"/>
    <w:rsid w:val="00760006"/>
    <w:rsid w:val="0077229B"/>
    <w:rsid w:val="0077473E"/>
    <w:rsid w:val="0078307F"/>
    <w:rsid w:val="00784F2D"/>
    <w:rsid w:val="00791EF5"/>
    <w:rsid w:val="007A7E2C"/>
    <w:rsid w:val="007B3D43"/>
    <w:rsid w:val="007D09F3"/>
    <w:rsid w:val="007F61CE"/>
    <w:rsid w:val="0081233B"/>
    <w:rsid w:val="00831C99"/>
    <w:rsid w:val="00834C1E"/>
    <w:rsid w:val="00842D2F"/>
    <w:rsid w:val="00856BD2"/>
    <w:rsid w:val="00875644"/>
    <w:rsid w:val="0088238A"/>
    <w:rsid w:val="008A52AA"/>
    <w:rsid w:val="008C2366"/>
    <w:rsid w:val="008C4072"/>
    <w:rsid w:val="008D076E"/>
    <w:rsid w:val="008E2C8D"/>
    <w:rsid w:val="00915384"/>
    <w:rsid w:val="00924957"/>
    <w:rsid w:val="009360CD"/>
    <w:rsid w:val="0094729E"/>
    <w:rsid w:val="0095099E"/>
    <w:rsid w:val="00957B38"/>
    <w:rsid w:val="00982158"/>
    <w:rsid w:val="00994471"/>
    <w:rsid w:val="009B0DB0"/>
    <w:rsid w:val="009B6741"/>
    <w:rsid w:val="009B6BC4"/>
    <w:rsid w:val="009C217D"/>
    <w:rsid w:val="009D3326"/>
    <w:rsid w:val="009E20AE"/>
    <w:rsid w:val="00A03DEB"/>
    <w:rsid w:val="00A20CC9"/>
    <w:rsid w:val="00A31290"/>
    <w:rsid w:val="00A51702"/>
    <w:rsid w:val="00A54086"/>
    <w:rsid w:val="00A71880"/>
    <w:rsid w:val="00A71DFF"/>
    <w:rsid w:val="00A74BB0"/>
    <w:rsid w:val="00A969E7"/>
    <w:rsid w:val="00AD29B0"/>
    <w:rsid w:val="00AF102F"/>
    <w:rsid w:val="00AF7250"/>
    <w:rsid w:val="00B02CA6"/>
    <w:rsid w:val="00B13381"/>
    <w:rsid w:val="00B3369F"/>
    <w:rsid w:val="00B33FFF"/>
    <w:rsid w:val="00B40EA2"/>
    <w:rsid w:val="00B46024"/>
    <w:rsid w:val="00B467C4"/>
    <w:rsid w:val="00B77C1A"/>
    <w:rsid w:val="00BA097C"/>
    <w:rsid w:val="00BA2285"/>
    <w:rsid w:val="00BA2DCC"/>
    <w:rsid w:val="00BA4E38"/>
    <w:rsid w:val="00BC3F56"/>
    <w:rsid w:val="00BC7CDB"/>
    <w:rsid w:val="00BE103D"/>
    <w:rsid w:val="00C0709C"/>
    <w:rsid w:val="00C151E9"/>
    <w:rsid w:val="00C20691"/>
    <w:rsid w:val="00C334AB"/>
    <w:rsid w:val="00C414BE"/>
    <w:rsid w:val="00C61634"/>
    <w:rsid w:val="00C63D49"/>
    <w:rsid w:val="00C64B8C"/>
    <w:rsid w:val="00CA16D3"/>
    <w:rsid w:val="00CA71F8"/>
    <w:rsid w:val="00CC2030"/>
    <w:rsid w:val="00CD0024"/>
    <w:rsid w:val="00CF286A"/>
    <w:rsid w:val="00CF7830"/>
    <w:rsid w:val="00D036BF"/>
    <w:rsid w:val="00D04B4E"/>
    <w:rsid w:val="00D05949"/>
    <w:rsid w:val="00D06263"/>
    <w:rsid w:val="00D2188F"/>
    <w:rsid w:val="00D21B7E"/>
    <w:rsid w:val="00D24743"/>
    <w:rsid w:val="00D46B9D"/>
    <w:rsid w:val="00D56C7D"/>
    <w:rsid w:val="00D56EE2"/>
    <w:rsid w:val="00D75854"/>
    <w:rsid w:val="00D80C86"/>
    <w:rsid w:val="00DA53C5"/>
    <w:rsid w:val="00DC0AB0"/>
    <w:rsid w:val="00DC33FE"/>
    <w:rsid w:val="00DE1EC7"/>
    <w:rsid w:val="00DE7C99"/>
    <w:rsid w:val="00DF3979"/>
    <w:rsid w:val="00DF414B"/>
    <w:rsid w:val="00E06F64"/>
    <w:rsid w:val="00E074A1"/>
    <w:rsid w:val="00E12070"/>
    <w:rsid w:val="00E126C1"/>
    <w:rsid w:val="00E3160D"/>
    <w:rsid w:val="00E407B8"/>
    <w:rsid w:val="00E5647E"/>
    <w:rsid w:val="00E5781A"/>
    <w:rsid w:val="00E63333"/>
    <w:rsid w:val="00E81CDF"/>
    <w:rsid w:val="00E960B8"/>
    <w:rsid w:val="00EB7CE4"/>
    <w:rsid w:val="00EC4083"/>
    <w:rsid w:val="00EF3E34"/>
    <w:rsid w:val="00F119FD"/>
    <w:rsid w:val="00F25FA9"/>
    <w:rsid w:val="00F2750F"/>
    <w:rsid w:val="00F6743F"/>
    <w:rsid w:val="00F856B4"/>
    <w:rsid w:val="00F932E2"/>
    <w:rsid w:val="00F94642"/>
    <w:rsid w:val="00FA3C73"/>
    <w:rsid w:val="00FA5A3E"/>
    <w:rsid w:val="00FB2114"/>
    <w:rsid w:val="00FB2D7D"/>
    <w:rsid w:val="00FD65D7"/>
    <w:rsid w:val="00FF2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9DE1"/>
  <w15:chartTrackingRefBased/>
  <w15:docId w15:val="{EF588419-CA61-4EA5-8AF2-4B49320C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D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D64"/>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875644"/>
    <w:pPr>
      <w:spacing w:line="256"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1D419F"/>
    <w:rPr>
      <w:sz w:val="16"/>
      <w:szCs w:val="16"/>
    </w:rPr>
  </w:style>
  <w:style w:type="paragraph" w:styleId="CommentText">
    <w:name w:val="annotation text"/>
    <w:basedOn w:val="Normal"/>
    <w:link w:val="CommentTextChar"/>
    <w:uiPriority w:val="99"/>
    <w:semiHidden/>
    <w:unhideWhenUsed/>
    <w:rsid w:val="001D419F"/>
    <w:pPr>
      <w:spacing w:line="240" w:lineRule="auto"/>
    </w:pPr>
    <w:rPr>
      <w:sz w:val="20"/>
      <w:szCs w:val="20"/>
    </w:rPr>
  </w:style>
  <w:style w:type="character" w:customStyle="1" w:styleId="CommentTextChar">
    <w:name w:val="Comment Text Char"/>
    <w:basedOn w:val="DefaultParagraphFont"/>
    <w:link w:val="CommentText"/>
    <w:uiPriority w:val="99"/>
    <w:semiHidden/>
    <w:rsid w:val="001D419F"/>
    <w:rPr>
      <w:sz w:val="20"/>
      <w:szCs w:val="20"/>
      <w:lang w:val="en-GB"/>
    </w:rPr>
  </w:style>
  <w:style w:type="paragraph" w:styleId="CommentSubject">
    <w:name w:val="annotation subject"/>
    <w:basedOn w:val="CommentText"/>
    <w:next w:val="CommentText"/>
    <w:link w:val="CommentSubjectChar"/>
    <w:uiPriority w:val="99"/>
    <w:semiHidden/>
    <w:unhideWhenUsed/>
    <w:rsid w:val="001D419F"/>
    <w:rPr>
      <w:b/>
      <w:bCs/>
    </w:rPr>
  </w:style>
  <w:style w:type="character" w:customStyle="1" w:styleId="CommentSubjectChar">
    <w:name w:val="Comment Subject Char"/>
    <w:basedOn w:val="CommentTextChar"/>
    <w:link w:val="CommentSubject"/>
    <w:uiPriority w:val="99"/>
    <w:semiHidden/>
    <w:rsid w:val="001D419F"/>
    <w:rPr>
      <w:b/>
      <w:bCs/>
      <w:sz w:val="20"/>
      <w:szCs w:val="20"/>
      <w:lang w:val="en-GB"/>
    </w:rPr>
  </w:style>
  <w:style w:type="character" w:styleId="Emphasis">
    <w:name w:val="Emphasis"/>
    <w:basedOn w:val="DefaultParagraphFont"/>
    <w:uiPriority w:val="20"/>
    <w:qFormat/>
    <w:rsid w:val="004608E6"/>
    <w:rPr>
      <w:i/>
      <w:iCs/>
    </w:rPr>
  </w:style>
  <w:style w:type="character" w:styleId="Hyperlink">
    <w:name w:val="Hyperlink"/>
    <w:basedOn w:val="DefaultParagraphFont"/>
    <w:uiPriority w:val="99"/>
    <w:unhideWhenUsed/>
    <w:rsid w:val="004608E6"/>
    <w:rPr>
      <w:color w:val="0563C1" w:themeColor="hyperlink"/>
      <w:u w:val="single"/>
    </w:rPr>
  </w:style>
  <w:style w:type="character" w:customStyle="1" w:styleId="UnresolvedMention">
    <w:name w:val="Unresolved Mention"/>
    <w:basedOn w:val="DefaultParagraphFont"/>
    <w:uiPriority w:val="99"/>
    <w:semiHidden/>
    <w:unhideWhenUsed/>
    <w:rsid w:val="004608E6"/>
    <w:rPr>
      <w:color w:val="605E5C"/>
      <w:shd w:val="clear" w:color="auto" w:fill="E1DFDD"/>
    </w:rPr>
  </w:style>
  <w:style w:type="character" w:styleId="FollowedHyperlink">
    <w:name w:val="FollowedHyperlink"/>
    <w:basedOn w:val="DefaultParagraphFont"/>
    <w:uiPriority w:val="99"/>
    <w:semiHidden/>
    <w:unhideWhenUsed/>
    <w:rsid w:val="001114E6"/>
    <w:rPr>
      <w:color w:val="954F72" w:themeColor="followedHyperlink"/>
      <w:u w:val="single"/>
    </w:rPr>
  </w:style>
  <w:style w:type="table" w:styleId="TableGrid">
    <w:name w:val="Table Grid"/>
    <w:basedOn w:val="TableNormal"/>
    <w:uiPriority w:val="39"/>
    <w:rsid w:val="006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4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2.aston.ac.uk/aston-business-school/business/centre-for-grow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atc.org.uk/member-directory" TargetMode="External"/><Relationship Id="rId10" Type="http://schemas.openxmlformats.org/officeDocument/2006/relationships/image" Target="media/image6.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ATC</dc:creator>
  <cp:keywords/>
  <dc:description/>
  <cp:lastModifiedBy>Hebron, Paul</cp:lastModifiedBy>
  <cp:revision>3</cp:revision>
  <dcterms:created xsi:type="dcterms:W3CDTF">2021-05-07T10:07:00Z</dcterms:created>
  <dcterms:modified xsi:type="dcterms:W3CDTF">2021-05-07T14:04:00Z</dcterms:modified>
</cp:coreProperties>
</file>