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06" w:rsidRDefault="00A92906" w:rsidP="00A92906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TEMPLATE FOR MEMBER</w:t>
      </w:r>
      <w:r w:rsidR="00961687">
        <w:rPr>
          <w:rFonts w:ascii="Arial" w:hAnsi="Arial" w:cs="Arial"/>
          <w:b/>
          <w:u w:val="single"/>
        </w:rPr>
        <w:t xml:space="preserve">SHIP AND TERMS OF REFERENCE </w:t>
      </w:r>
      <w:r w:rsidR="00376AC2">
        <w:rPr>
          <w:rFonts w:ascii="Arial" w:hAnsi="Arial" w:cs="Arial"/>
          <w:b/>
          <w:u w:val="single"/>
        </w:rPr>
        <w:t xml:space="preserve">FOR PROGRAMME COMMITTEES AND OTHER COMMITTEES RESPONSIBLE FOR PROGRAMME MANAGEMENT </w:t>
      </w:r>
    </w:p>
    <w:p w:rsidR="00A92906" w:rsidRDefault="00A92906" w:rsidP="00A92906">
      <w:pPr>
        <w:pStyle w:val="ListParagraph"/>
        <w:spacing w:after="0" w:line="240" w:lineRule="auto"/>
        <w:ind w:hanging="720"/>
        <w:contextualSpacing w:val="0"/>
        <w:rPr>
          <w:rFonts w:ascii="Arial" w:hAnsi="Arial" w:cs="Arial"/>
          <w:b/>
          <w:u w:val="single"/>
        </w:rPr>
      </w:pPr>
    </w:p>
    <w:p w:rsidR="005C3F20" w:rsidRDefault="00376AC2" w:rsidP="00EC656C">
      <w:pPr>
        <w:pStyle w:val="ListParagraph"/>
        <w:spacing w:after="0" w:line="240" w:lineRule="auto"/>
        <w:ind w:left="567" w:hanging="567"/>
        <w:contextualSpacing w:val="0"/>
        <w:rPr>
          <w:rFonts w:ascii="Arial" w:hAnsi="Arial" w:cs="Arial"/>
          <w:b/>
          <w:u w:val="single"/>
        </w:rPr>
      </w:pPr>
      <w:r>
        <w:t xml:space="preserve">Note: </w:t>
      </w:r>
      <w:r w:rsidR="005C3F20">
        <w:t>This could be a committee responsible for monitoring a distinct programme, or a committee that has oversight of a number of programmes</w:t>
      </w:r>
    </w:p>
    <w:p w:rsidR="005C3F20" w:rsidRDefault="005C3F20" w:rsidP="00A92906">
      <w:pPr>
        <w:pStyle w:val="ListParagraph"/>
        <w:spacing w:after="0" w:line="240" w:lineRule="auto"/>
        <w:ind w:hanging="720"/>
        <w:contextualSpacing w:val="0"/>
        <w:rPr>
          <w:rFonts w:ascii="Arial" w:hAnsi="Arial" w:cs="Arial"/>
          <w:b/>
          <w:u w:val="single"/>
        </w:rPr>
      </w:pPr>
    </w:p>
    <w:p w:rsidR="00DA4100" w:rsidRPr="00AD65F0" w:rsidRDefault="00DA4100" w:rsidP="00AD65F0">
      <w:pPr>
        <w:spacing w:after="0" w:line="240" w:lineRule="auto"/>
        <w:rPr>
          <w:rFonts w:ascii="Arial" w:hAnsi="Arial" w:cs="Arial"/>
          <w:b/>
          <w:u w:val="single"/>
        </w:rPr>
      </w:pPr>
    </w:p>
    <w:p w:rsidR="00DA4100" w:rsidRDefault="00DA4100" w:rsidP="00A92906">
      <w:pPr>
        <w:pStyle w:val="ListParagraph"/>
        <w:spacing w:after="0" w:line="240" w:lineRule="auto"/>
        <w:ind w:hanging="720"/>
        <w:contextualSpacing w:val="0"/>
        <w:rPr>
          <w:rFonts w:ascii="Arial" w:hAnsi="Arial" w:cs="Arial"/>
          <w:b/>
          <w:u w:val="single"/>
        </w:rPr>
      </w:pPr>
    </w:p>
    <w:p w:rsidR="00A92906" w:rsidRDefault="00A92906" w:rsidP="00A92906">
      <w:pPr>
        <w:pStyle w:val="ListParagraph"/>
        <w:spacing w:after="0" w:line="240" w:lineRule="auto"/>
        <w:ind w:hanging="720"/>
        <w:contextualSpacing w:val="0"/>
        <w:rPr>
          <w:rFonts w:ascii="Arial" w:hAnsi="Arial" w:cs="Arial"/>
          <w:b/>
          <w:u w:val="single"/>
        </w:rPr>
      </w:pPr>
      <w:r w:rsidRPr="00F0320C">
        <w:rPr>
          <w:rFonts w:ascii="Arial" w:hAnsi="Arial" w:cs="Arial"/>
          <w:b/>
          <w:u w:val="single"/>
        </w:rPr>
        <w:t>PROGRAMME COMMITTEES</w:t>
      </w:r>
      <w:r>
        <w:rPr>
          <w:rFonts w:ascii="Arial" w:hAnsi="Arial" w:cs="Arial"/>
          <w:b/>
          <w:u w:val="single"/>
        </w:rPr>
        <w:t xml:space="preserve">: </w:t>
      </w:r>
      <w:r w:rsidRPr="00F0320C">
        <w:rPr>
          <w:rFonts w:ascii="Arial" w:hAnsi="Arial" w:cs="Arial"/>
          <w:b/>
          <w:u w:val="single"/>
        </w:rPr>
        <w:t>MEMBERSHIP</w:t>
      </w:r>
    </w:p>
    <w:p w:rsidR="00A92906" w:rsidRPr="00F0320C" w:rsidRDefault="00A92906" w:rsidP="00A92906">
      <w:pPr>
        <w:pStyle w:val="ListParagraph"/>
        <w:spacing w:after="0" w:line="240" w:lineRule="auto"/>
        <w:ind w:hanging="720"/>
        <w:contextualSpacing w:val="0"/>
        <w:rPr>
          <w:rFonts w:ascii="Arial" w:hAnsi="Arial" w:cs="Arial"/>
          <w:b/>
          <w:u w:val="single"/>
        </w:rPr>
      </w:pPr>
    </w:p>
    <w:p w:rsidR="00A92906" w:rsidRDefault="00A92906" w:rsidP="00A9290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en-US"/>
        </w:rPr>
      </w:pPr>
      <w:r w:rsidRPr="000362BD">
        <w:rPr>
          <w:rFonts w:ascii="Arial" w:hAnsi="Arial" w:cs="Arial"/>
          <w:lang w:val="en-US"/>
        </w:rPr>
        <w:t xml:space="preserve">Chair: a Programme Director </w:t>
      </w:r>
      <w:r w:rsidR="003942C7">
        <w:rPr>
          <w:rFonts w:ascii="Arial" w:hAnsi="Arial" w:cs="Arial"/>
          <w:lang w:val="en-US"/>
        </w:rPr>
        <w:t xml:space="preserve">or their nominee </w:t>
      </w:r>
      <w:r w:rsidRPr="000362BD">
        <w:rPr>
          <w:rFonts w:ascii="Arial" w:hAnsi="Arial" w:cs="Arial"/>
          <w:lang w:val="en-US"/>
        </w:rPr>
        <w:t xml:space="preserve">approved by the </w:t>
      </w:r>
      <w:r w:rsidR="003942C7">
        <w:rPr>
          <w:rFonts w:ascii="Arial" w:hAnsi="Arial" w:cs="Arial"/>
          <w:lang w:val="en-US"/>
        </w:rPr>
        <w:t>Associate</w:t>
      </w:r>
      <w:r w:rsidRPr="000362BD">
        <w:rPr>
          <w:rFonts w:ascii="Arial" w:hAnsi="Arial" w:cs="Arial"/>
          <w:lang w:val="en-US"/>
        </w:rPr>
        <w:t xml:space="preserve"> Dean</w:t>
      </w:r>
      <w:r w:rsidR="003942C7">
        <w:rPr>
          <w:rFonts w:ascii="Arial" w:hAnsi="Arial" w:cs="Arial"/>
          <w:lang w:val="en-US"/>
        </w:rPr>
        <w:t xml:space="preserve"> or nominee</w:t>
      </w:r>
      <w:r w:rsidR="00DA4100">
        <w:rPr>
          <w:rFonts w:ascii="Arial" w:hAnsi="Arial" w:cs="Arial"/>
          <w:lang w:val="en-US"/>
        </w:rPr>
        <w:t>.</w:t>
      </w:r>
    </w:p>
    <w:p w:rsidR="004969F7" w:rsidRDefault="004969F7" w:rsidP="004969F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Vice Chair, to b</w:t>
      </w:r>
      <w:r w:rsidR="00DA4100">
        <w:rPr>
          <w:rFonts w:ascii="Arial" w:hAnsi="Arial" w:cs="Arial"/>
          <w:lang w:val="en-US"/>
        </w:rPr>
        <w:t>e nominated from the membership.</w:t>
      </w:r>
    </w:p>
    <w:p w:rsidR="00A92906" w:rsidRDefault="00A92906" w:rsidP="00A9290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en-US"/>
        </w:rPr>
      </w:pPr>
      <w:r w:rsidRPr="000362BD">
        <w:rPr>
          <w:rFonts w:ascii="Arial" w:hAnsi="Arial" w:cs="Arial"/>
          <w:lang w:val="en-US"/>
        </w:rPr>
        <w:t xml:space="preserve">Academic members, to be approved by the </w:t>
      </w:r>
      <w:r w:rsidR="003942C7">
        <w:rPr>
          <w:rFonts w:ascii="Arial" w:hAnsi="Arial" w:cs="Arial"/>
          <w:lang w:val="en-US"/>
        </w:rPr>
        <w:t xml:space="preserve">Associate </w:t>
      </w:r>
      <w:r>
        <w:rPr>
          <w:rFonts w:ascii="Arial" w:hAnsi="Arial" w:cs="Arial"/>
          <w:lang w:val="en-US"/>
        </w:rPr>
        <w:t xml:space="preserve"> Dean</w:t>
      </w:r>
      <w:r w:rsidR="003942C7">
        <w:rPr>
          <w:rFonts w:ascii="Arial" w:hAnsi="Arial" w:cs="Arial"/>
          <w:lang w:val="en-US"/>
        </w:rPr>
        <w:t xml:space="preserve"> or nominee</w:t>
      </w:r>
      <w:r w:rsidRPr="000362BD">
        <w:rPr>
          <w:rFonts w:ascii="Arial" w:hAnsi="Arial" w:cs="Arial"/>
          <w:lang w:val="en-US"/>
        </w:rPr>
        <w:t>, sufficient to ensure appropriate representation of the Schools, partner organisations, subject groups and modules co</w:t>
      </w:r>
      <w:r w:rsidR="00DA4100">
        <w:rPr>
          <w:rFonts w:ascii="Arial" w:hAnsi="Arial" w:cs="Arial"/>
          <w:lang w:val="en-US"/>
        </w:rPr>
        <w:t>ntributing to the programme/s.</w:t>
      </w:r>
    </w:p>
    <w:p w:rsidR="00A92906" w:rsidRPr="000362BD" w:rsidRDefault="00A92906" w:rsidP="00A9290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en-US"/>
        </w:rPr>
      </w:pPr>
      <w:r w:rsidRPr="000362BD">
        <w:rPr>
          <w:rFonts w:ascii="Arial" w:hAnsi="Arial" w:cs="Arial"/>
          <w:lang w:val="en-US"/>
        </w:rPr>
        <w:t xml:space="preserve">Non-academic members, to be approved by the </w:t>
      </w:r>
      <w:r w:rsidR="00DA4100">
        <w:rPr>
          <w:rFonts w:ascii="Arial" w:hAnsi="Arial" w:cs="Arial"/>
          <w:lang w:val="en-US"/>
        </w:rPr>
        <w:t xml:space="preserve">Associate </w:t>
      </w:r>
      <w:r w:rsidR="003942C7">
        <w:rPr>
          <w:rFonts w:ascii="Arial" w:hAnsi="Arial" w:cs="Arial"/>
          <w:lang w:val="en-US"/>
        </w:rPr>
        <w:t>Dean or nominee</w:t>
      </w:r>
      <w:r w:rsidRPr="000362BD">
        <w:rPr>
          <w:rFonts w:ascii="Arial" w:hAnsi="Arial" w:cs="Arial"/>
          <w:lang w:val="en-US"/>
        </w:rPr>
        <w:t xml:space="preserve">, shall include representatives of administrative and technical staff </w:t>
      </w:r>
      <w:r w:rsidR="00DA4100">
        <w:rPr>
          <w:rFonts w:ascii="Arial" w:hAnsi="Arial" w:cs="Arial"/>
          <w:lang w:val="en-US"/>
        </w:rPr>
        <w:t>contributing to the programme/s.</w:t>
      </w:r>
    </w:p>
    <w:p w:rsidR="00A92906" w:rsidRPr="000362BD" w:rsidRDefault="00DA4100" w:rsidP="00A9290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5B3B2F">
        <w:rPr>
          <w:rFonts w:ascii="Arial" w:hAnsi="Arial" w:cs="Arial"/>
          <w:lang w:val="en-US"/>
        </w:rPr>
        <w:t>Student R</w:t>
      </w:r>
      <w:r w:rsidR="00A92906" w:rsidRPr="000362BD">
        <w:rPr>
          <w:rFonts w:ascii="Arial" w:hAnsi="Arial" w:cs="Arial"/>
          <w:lang w:val="en-US"/>
        </w:rPr>
        <w:t>epresentative/s</w:t>
      </w:r>
      <w:r w:rsidR="00AD65F0">
        <w:rPr>
          <w:rFonts w:ascii="Arial" w:hAnsi="Arial" w:cs="Arial"/>
          <w:lang w:val="en-US"/>
        </w:rPr>
        <w:t xml:space="preserve"> for the programme</w:t>
      </w:r>
      <w:r w:rsidR="005B3B2F">
        <w:rPr>
          <w:rFonts w:ascii="Arial" w:hAnsi="Arial" w:cs="Arial"/>
          <w:lang w:val="en-US"/>
        </w:rPr>
        <w:t>.</w:t>
      </w:r>
      <w:r w:rsidR="00A92906" w:rsidRPr="000362BD">
        <w:rPr>
          <w:rFonts w:ascii="Arial" w:hAnsi="Arial" w:cs="Arial"/>
          <w:lang w:val="en-US"/>
        </w:rPr>
        <w:t xml:space="preserve"> </w:t>
      </w:r>
    </w:p>
    <w:p w:rsidR="00A92906" w:rsidRPr="000362BD" w:rsidRDefault="00A92906" w:rsidP="00A9290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en-US"/>
        </w:rPr>
      </w:pPr>
      <w:r w:rsidRPr="000362BD">
        <w:rPr>
          <w:rFonts w:ascii="Arial" w:hAnsi="Arial" w:cs="Arial"/>
          <w:lang w:val="en-US"/>
        </w:rPr>
        <w:t>There shall</w:t>
      </w:r>
      <w:r w:rsidR="00DA4100">
        <w:rPr>
          <w:rFonts w:ascii="Arial" w:hAnsi="Arial" w:cs="Arial"/>
          <w:lang w:val="en-US"/>
        </w:rPr>
        <w:t xml:space="preserve"> be a Secretary to take minutes.</w:t>
      </w:r>
    </w:p>
    <w:p w:rsidR="00A92906" w:rsidRDefault="00A92906" w:rsidP="00A9290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en-US"/>
        </w:rPr>
      </w:pPr>
      <w:r w:rsidRPr="000362BD">
        <w:rPr>
          <w:rFonts w:ascii="Arial" w:hAnsi="Arial" w:cs="Arial"/>
          <w:lang w:val="en-US"/>
        </w:rPr>
        <w:t>Other staff, students or representatives of partner organisations may be invited to attend as required</w:t>
      </w:r>
      <w:r w:rsidR="00DA4100">
        <w:rPr>
          <w:rFonts w:ascii="Arial" w:hAnsi="Arial" w:cs="Arial"/>
          <w:lang w:val="en-US"/>
        </w:rPr>
        <w:t>.</w:t>
      </w:r>
    </w:p>
    <w:p w:rsidR="00A92906" w:rsidRPr="000362BD" w:rsidRDefault="00A92906" w:rsidP="00A929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362BD">
        <w:rPr>
          <w:rFonts w:ascii="Arial" w:hAnsi="Arial" w:cs="Arial"/>
          <w:lang w:val="en-US"/>
        </w:rPr>
        <w:t>All members of staff who contribute to the delivery of the programme</w:t>
      </w:r>
      <w:r>
        <w:rPr>
          <w:rFonts w:ascii="Arial" w:hAnsi="Arial" w:cs="Arial"/>
          <w:lang w:val="en-US"/>
        </w:rPr>
        <w:t>/</w:t>
      </w:r>
      <w:r w:rsidRPr="000362BD">
        <w:rPr>
          <w:rFonts w:ascii="Arial" w:hAnsi="Arial" w:cs="Arial"/>
          <w:lang w:val="en-US"/>
        </w:rPr>
        <w:t xml:space="preserve">s shall be </w:t>
      </w:r>
      <w:r w:rsidRPr="000362BD">
        <w:rPr>
          <w:rFonts w:ascii="Arial" w:hAnsi="Arial" w:cs="Arial"/>
        </w:rPr>
        <w:t>free to attend and to express an opinion on matters of concern to the Programme Team or its members.</w:t>
      </w:r>
    </w:p>
    <w:p w:rsidR="00A92906" w:rsidRDefault="00A92906" w:rsidP="00A92906">
      <w:pPr>
        <w:spacing w:line="240" w:lineRule="auto"/>
        <w:rPr>
          <w:rFonts w:ascii="Arial" w:hAnsi="Arial" w:cs="Arial"/>
          <w:b/>
          <w:u w:val="single"/>
        </w:rPr>
      </w:pPr>
    </w:p>
    <w:p w:rsidR="00A92906" w:rsidRPr="00F0320C" w:rsidRDefault="00A92906" w:rsidP="00A92906">
      <w:pPr>
        <w:spacing w:line="240" w:lineRule="auto"/>
        <w:rPr>
          <w:rFonts w:ascii="Arial" w:hAnsi="Arial" w:cs="Arial"/>
          <w:b/>
          <w:u w:val="single"/>
        </w:rPr>
      </w:pPr>
      <w:r w:rsidRPr="00F0320C">
        <w:rPr>
          <w:rFonts w:ascii="Arial" w:hAnsi="Arial" w:cs="Arial"/>
          <w:b/>
          <w:u w:val="single"/>
        </w:rPr>
        <w:t>PROGRAMME COMMITTEES: TERMS OF REFERENCE</w:t>
      </w:r>
    </w:p>
    <w:p w:rsidR="00A92906" w:rsidRPr="000362BD" w:rsidRDefault="00A92906" w:rsidP="00A92906">
      <w:pPr>
        <w:spacing w:line="240" w:lineRule="auto"/>
        <w:rPr>
          <w:rFonts w:ascii="Arial" w:hAnsi="Arial" w:cs="Arial"/>
        </w:rPr>
      </w:pPr>
      <w:r w:rsidRPr="000362BD">
        <w:rPr>
          <w:rFonts w:ascii="Arial" w:hAnsi="Arial" w:cs="Arial"/>
        </w:rPr>
        <w:t xml:space="preserve">At the first meeting of each academic year the Committee shall receive the </w:t>
      </w:r>
      <w:r w:rsidR="00AE3C71">
        <w:rPr>
          <w:rFonts w:ascii="Arial" w:hAnsi="Arial" w:cs="Arial"/>
        </w:rPr>
        <w:t>M</w:t>
      </w:r>
      <w:r w:rsidRPr="000362BD">
        <w:rPr>
          <w:rFonts w:ascii="Arial" w:hAnsi="Arial" w:cs="Arial"/>
        </w:rPr>
        <w:t>embership and Terms of Reference for review</w:t>
      </w:r>
      <w:r w:rsidR="00AE3C71">
        <w:rPr>
          <w:rFonts w:ascii="Arial" w:hAnsi="Arial" w:cs="Arial"/>
        </w:rPr>
        <w:t>.</w:t>
      </w:r>
    </w:p>
    <w:p w:rsidR="00A92906" w:rsidRPr="000362BD" w:rsidRDefault="00A92906" w:rsidP="00A92906">
      <w:pPr>
        <w:tabs>
          <w:tab w:val="left" w:pos="0"/>
          <w:tab w:val="right" w:pos="8816"/>
        </w:tabs>
        <w:spacing w:line="240" w:lineRule="auto"/>
        <w:rPr>
          <w:rFonts w:ascii="Arial" w:hAnsi="Arial" w:cs="Arial"/>
          <w:lang w:val="en-US"/>
        </w:rPr>
      </w:pPr>
      <w:r w:rsidRPr="000362BD">
        <w:rPr>
          <w:rFonts w:ascii="Arial" w:hAnsi="Arial" w:cs="Arial"/>
          <w:lang w:val="en-US"/>
        </w:rPr>
        <w:t>Each Programme Committee shall be responsible for and proactive in:</w:t>
      </w:r>
    </w:p>
    <w:p w:rsidR="00A92906" w:rsidRPr="00F0320C" w:rsidRDefault="00A92906" w:rsidP="00A92906">
      <w:pPr>
        <w:numPr>
          <w:ilvl w:val="0"/>
          <w:numId w:val="2"/>
        </w:numPr>
        <w:tabs>
          <w:tab w:val="left" w:pos="0"/>
          <w:tab w:val="right" w:pos="8816"/>
        </w:tabs>
        <w:spacing w:after="0" w:line="240" w:lineRule="auto"/>
        <w:rPr>
          <w:rFonts w:ascii="Arial" w:hAnsi="Arial" w:cs="Arial"/>
          <w:lang w:val="en-US"/>
        </w:rPr>
      </w:pPr>
      <w:r w:rsidRPr="00F0320C">
        <w:rPr>
          <w:rFonts w:ascii="Arial" w:hAnsi="Arial" w:cs="Arial"/>
          <w:lang w:val="en-US"/>
        </w:rPr>
        <w:t xml:space="preserve">Overseeing the effective </w:t>
      </w:r>
      <w:r>
        <w:rPr>
          <w:rFonts w:ascii="Arial" w:hAnsi="Arial" w:cs="Arial"/>
          <w:lang w:val="en-US"/>
        </w:rPr>
        <w:t>operation</w:t>
      </w:r>
      <w:r w:rsidRPr="00F0320C">
        <w:rPr>
          <w:rFonts w:ascii="Arial" w:hAnsi="Arial" w:cs="Arial"/>
          <w:lang w:val="en-US"/>
        </w:rPr>
        <w:t xml:space="preserve"> and delivery of the programme(s)</w:t>
      </w:r>
      <w:r>
        <w:rPr>
          <w:rFonts w:ascii="Arial" w:hAnsi="Arial" w:cs="Arial"/>
          <w:lang w:val="en-US"/>
        </w:rPr>
        <w:t>,</w:t>
      </w:r>
      <w:r w:rsidRPr="00F0320C">
        <w:rPr>
          <w:rFonts w:ascii="Arial" w:hAnsi="Arial" w:cs="Arial"/>
          <w:lang w:val="en-US"/>
        </w:rPr>
        <w:t xml:space="preserve"> including:</w:t>
      </w:r>
    </w:p>
    <w:p w:rsidR="003942C7" w:rsidRPr="00AD65F0" w:rsidRDefault="00835665" w:rsidP="00A92906">
      <w:pPr>
        <w:pStyle w:val="ListParagraph"/>
        <w:numPr>
          <w:ilvl w:val="0"/>
          <w:numId w:val="4"/>
        </w:numPr>
        <w:tabs>
          <w:tab w:val="left" w:pos="0"/>
          <w:tab w:val="right" w:pos="8816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</w:t>
      </w:r>
      <w:r w:rsidR="003942C7">
        <w:rPr>
          <w:rFonts w:ascii="Arial" w:hAnsi="Arial" w:cs="Arial"/>
          <w:lang w:val="en-US"/>
        </w:rPr>
        <w:t xml:space="preserve">onitoring an action plan for programme improvement </w:t>
      </w:r>
      <w:r w:rsidR="00AD65F0" w:rsidRPr="00AD65F0">
        <w:rPr>
          <w:rFonts w:ascii="Arial" w:hAnsi="Arial" w:cs="Arial"/>
          <w:lang w:val="en-US"/>
        </w:rPr>
        <w:t>arising from monitoring and review</w:t>
      </w:r>
      <w:r w:rsidR="000145C6" w:rsidRPr="00AD65F0">
        <w:rPr>
          <w:rFonts w:ascii="Arial" w:hAnsi="Arial" w:cs="Arial"/>
          <w:lang w:val="en-US"/>
        </w:rPr>
        <w:t xml:space="preserve"> </w:t>
      </w:r>
      <w:r w:rsidR="003942C7" w:rsidRPr="00AD65F0">
        <w:rPr>
          <w:rFonts w:ascii="Arial" w:hAnsi="Arial" w:cs="Arial"/>
          <w:lang w:val="en-US"/>
        </w:rPr>
        <w:t xml:space="preserve">(see 5 below) </w:t>
      </w:r>
    </w:p>
    <w:p w:rsidR="00A92906" w:rsidRPr="00F0320C" w:rsidRDefault="00A92906" w:rsidP="00A92906">
      <w:pPr>
        <w:pStyle w:val="ListParagraph"/>
        <w:numPr>
          <w:ilvl w:val="0"/>
          <w:numId w:val="4"/>
        </w:numPr>
        <w:tabs>
          <w:tab w:val="left" w:pos="0"/>
          <w:tab w:val="right" w:pos="8816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="00AD65F0">
        <w:rPr>
          <w:rFonts w:ascii="Arial" w:hAnsi="Arial" w:cs="Arial"/>
          <w:lang w:val="en-US"/>
        </w:rPr>
        <w:t>taffing and resource</w:t>
      </w:r>
      <w:r w:rsidRPr="00F0320C">
        <w:rPr>
          <w:rFonts w:ascii="Arial" w:hAnsi="Arial" w:cs="Arial"/>
          <w:lang w:val="en-US"/>
        </w:rPr>
        <w:t xml:space="preserve"> issues</w:t>
      </w:r>
    </w:p>
    <w:p w:rsidR="00A92906" w:rsidRPr="00F0320C" w:rsidRDefault="00A92906" w:rsidP="00A92906">
      <w:pPr>
        <w:pStyle w:val="ListParagraph"/>
        <w:numPr>
          <w:ilvl w:val="0"/>
          <w:numId w:val="4"/>
        </w:numPr>
        <w:tabs>
          <w:tab w:val="left" w:pos="0"/>
          <w:tab w:val="right" w:pos="8816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</w:t>
      </w:r>
      <w:r w:rsidRPr="00F0320C">
        <w:rPr>
          <w:rFonts w:ascii="Arial" w:hAnsi="Arial" w:cs="Arial"/>
          <w:lang w:val="en-US"/>
        </w:rPr>
        <w:t>earning resources</w:t>
      </w:r>
      <w:r w:rsidR="00AD65F0">
        <w:rPr>
          <w:rFonts w:ascii="Arial" w:hAnsi="Arial" w:cs="Arial"/>
          <w:lang w:val="en-US"/>
        </w:rPr>
        <w:t>,</w:t>
      </w:r>
      <w:r w:rsidRPr="00F0320C">
        <w:rPr>
          <w:rFonts w:ascii="Arial" w:hAnsi="Arial" w:cs="Arial"/>
          <w:lang w:val="en-US"/>
        </w:rPr>
        <w:t xml:space="preserve"> including Library and IT provision</w:t>
      </w:r>
    </w:p>
    <w:p w:rsidR="00A92906" w:rsidRPr="00F0320C" w:rsidRDefault="00A92906" w:rsidP="00A92906">
      <w:pPr>
        <w:pStyle w:val="ListParagraph"/>
        <w:numPr>
          <w:ilvl w:val="0"/>
          <w:numId w:val="4"/>
        </w:numPr>
        <w:tabs>
          <w:tab w:val="left" w:pos="0"/>
          <w:tab w:val="right" w:pos="8816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Pr="00F0320C">
        <w:rPr>
          <w:rFonts w:ascii="Arial" w:hAnsi="Arial" w:cs="Arial"/>
          <w:lang w:val="en-US"/>
        </w:rPr>
        <w:t xml:space="preserve">imetabling </w:t>
      </w:r>
    </w:p>
    <w:p w:rsidR="00A92906" w:rsidRPr="00F0320C" w:rsidRDefault="00A92906" w:rsidP="00A92906">
      <w:pPr>
        <w:pStyle w:val="ListParagraph"/>
        <w:numPr>
          <w:ilvl w:val="0"/>
          <w:numId w:val="4"/>
        </w:numPr>
        <w:tabs>
          <w:tab w:val="left" w:pos="0"/>
          <w:tab w:val="right" w:pos="8816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Pr="00F0320C">
        <w:rPr>
          <w:rFonts w:ascii="Arial" w:hAnsi="Arial" w:cs="Arial"/>
          <w:lang w:val="en-US"/>
        </w:rPr>
        <w:t xml:space="preserve">tudent support </w:t>
      </w:r>
    </w:p>
    <w:p w:rsidR="00A92906" w:rsidRPr="00F0320C" w:rsidRDefault="00A92906" w:rsidP="00A92906">
      <w:pPr>
        <w:pStyle w:val="ListParagraph"/>
        <w:numPr>
          <w:ilvl w:val="0"/>
          <w:numId w:val="4"/>
        </w:numPr>
        <w:tabs>
          <w:tab w:val="left" w:pos="0"/>
          <w:tab w:val="right" w:pos="8816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Pr="00F0320C">
        <w:rPr>
          <w:rFonts w:ascii="Arial" w:hAnsi="Arial" w:cs="Arial"/>
          <w:lang w:val="en-US"/>
        </w:rPr>
        <w:t>dmissions</w:t>
      </w:r>
      <w:r w:rsidR="00AD65F0">
        <w:rPr>
          <w:rFonts w:ascii="Arial" w:hAnsi="Arial" w:cs="Arial"/>
          <w:lang w:val="en-US"/>
        </w:rPr>
        <w:t>.</w:t>
      </w:r>
      <w:r w:rsidRPr="00F0320C">
        <w:rPr>
          <w:rFonts w:ascii="Arial" w:hAnsi="Arial" w:cs="Arial"/>
          <w:lang w:val="en-US"/>
        </w:rPr>
        <w:t xml:space="preserve"> </w:t>
      </w:r>
    </w:p>
    <w:p w:rsidR="00A92906" w:rsidRDefault="00A92906" w:rsidP="00A92906">
      <w:pPr>
        <w:pStyle w:val="ListParagraph"/>
        <w:numPr>
          <w:ilvl w:val="0"/>
          <w:numId w:val="2"/>
        </w:numPr>
        <w:tabs>
          <w:tab w:val="left" w:pos="0"/>
          <w:tab w:val="right" w:pos="881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Consideration of </w:t>
      </w:r>
      <w:r w:rsidRPr="00F0320C">
        <w:rPr>
          <w:rFonts w:ascii="Arial" w:hAnsi="Arial" w:cs="Arial"/>
        </w:rPr>
        <w:t>health and safety issues relevant to the delivery of the programme(s)</w:t>
      </w:r>
      <w:r w:rsidR="00AD65F0">
        <w:rPr>
          <w:rFonts w:ascii="Arial" w:hAnsi="Arial" w:cs="Arial"/>
        </w:rPr>
        <w:t>.</w:t>
      </w:r>
    </w:p>
    <w:p w:rsidR="00A92906" w:rsidRPr="00093079" w:rsidRDefault="00A92906" w:rsidP="00A92906">
      <w:pPr>
        <w:pStyle w:val="ListParagraph"/>
        <w:numPr>
          <w:ilvl w:val="0"/>
          <w:numId w:val="2"/>
        </w:numPr>
        <w:tabs>
          <w:tab w:val="left" w:pos="0"/>
          <w:tab w:val="right" w:pos="8816"/>
        </w:tabs>
        <w:spacing w:after="0" w:line="240" w:lineRule="auto"/>
        <w:rPr>
          <w:rFonts w:ascii="Arial" w:hAnsi="Arial" w:cs="Arial"/>
          <w:b/>
        </w:rPr>
      </w:pPr>
      <w:r w:rsidRPr="000362BD">
        <w:rPr>
          <w:rFonts w:ascii="Arial" w:hAnsi="Arial" w:cs="Arial"/>
          <w:lang w:val="en-US"/>
        </w:rPr>
        <w:t xml:space="preserve">Overseeing the provision of </w:t>
      </w:r>
      <w:r>
        <w:rPr>
          <w:rFonts w:ascii="Arial" w:hAnsi="Arial" w:cs="Arial"/>
          <w:lang w:val="en-US"/>
        </w:rPr>
        <w:t xml:space="preserve">timely, accurate and consistent </w:t>
      </w:r>
      <w:r w:rsidRPr="000362BD">
        <w:rPr>
          <w:rFonts w:ascii="Arial" w:hAnsi="Arial" w:cs="Arial"/>
          <w:lang w:val="en-US"/>
        </w:rPr>
        <w:t>programme</w:t>
      </w:r>
      <w:r w:rsidRPr="000362BD">
        <w:rPr>
          <w:rFonts w:ascii="Arial" w:hAnsi="Arial" w:cs="Arial"/>
          <w:lang w:val="en-US"/>
        </w:rPr>
        <w:noBreakHyphen/>
        <w:t>r</w:t>
      </w:r>
      <w:r w:rsidR="00AD65F0">
        <w:rPr>
          <w:rFonts w:ascii="Arial" w:hAnsi="Arial" w:cs="Arial"/>
          <w:lang w:val="en-US"/>
        </w:rPr>
        <w:t>elated information for students</w:t>
      </w:r>
      <w:r w:rsidR="00835665">
        <w:rPr>
          <w:rFonts w:ascii="Arial" w:hAnsi="Arial" w:cs="Arial"/>
          <w:lang w:val="en-US"/>
        </w:rPr>
        <w:t xml:space="preserve">, </w:t>
      </w:r>
      <w:r w:rsidR="00835665" w:rsidRPr="00093079">
        <w:rPr>
          <w:rFonts w:ascii="Arial" w:hAnsi="Arial" w:cs="Arial"/>
          <w:lang w:val="en-US"/>
        </w:rPr>
        <w:t>including information issued by partner organisations</w:t>
      </w:r>
      <w:r w:rsidR="00AD65F0" w:rsidRPr="00093079">
        <w:rPr>
          <w:rFonts w:ascii="Arial" w:hAnsi="Arial" w:cs="Arial"/>
          <w:lang w:val="en-US"/>
        </w:rPr>
        <w:t>.</w:t>
      </w:r>
    </w:p>
    <w:p w:rsidR="00A92906" w:rsidRPr="00F0320C" w:rsidRDefault="00A92906" w:rsidP="00A92906">
      <w:pPr>
        <w:pStyle w:val="ListParagraph"/>
        <w:numPr>
          <w:ilvl w:val="0"/>
          <w:numId w:val="2"/>
        </w:numPr>
        <w:tabs>
          <w:tab w:val="left" w:pos="0"/>
          <w:tab w:val="num" w:pos="426"/>
          <w:tab w:val="right" w:pos="8816"/>
        </w:tabs>
        <w:spacing w:after="0" w:line="240" w:lineRule="auto"/>
        <w:rPr>
          <w:rFonts w:ascii="Arial" w:hAnsi="Arial" w:cs="Arial"/>
          <w:lang w:val="en-US"/>
        </w:rPr>
      </w:pPr>
      <w:r w:rsidRPr="00F0320C">
        <w:rPr>
          <w:rFonts w:ascii="Arial" w:hAnsi="Arial" w:cs="Arial"/>
          <w:lang w:val="en-US"/>
        </w:rPr>
        <w:t>Ensuring that the operation and delivery of the programme</w:t>
      </w:r>
      <w:r>
        <w:rPr>
          <w:rFonts w:ascii="Arial" w:hAnsi="Arial" w:cs="Arial"/>
          <w:lang w:val="en-US"/>
        </w:rPr>
        <w:t>/s</w:t>
      </w:r>
      <w:r w:rsidR="00AD65F0">
        <w:rPr>
          <w:rFonts w:ascii="Arial" w:hAnsi="Arial" w:cs="Arial"/>
          <w:lang w:val="en-US"/>
        </w:rPr>
        <w:t xml:space="preserve"> reflects appropriate University and S</w:t>
      </w:r>
      <w:r w:rsidRPr="00F0320C">
        <w:rPr>
          <w:rFonts w:ascii="Arial" w:hAnsi="Arial" w:cs="Arial"/>
          <w:lang w:val="en-US"/>
        </w:rPr>
        <w:t>chool policies, procedures and regulations</w:t>
      </w:r>
      <w:r w:rsidR="00AD65F0">
        <w:rPr>
          <w:rFonts w:ascii="Arial" w:hAnsi="Arial" w:cs="Arial"/>
          <w:lang w:val="en-US"/>
        </w:rPr>
        <w:t>.</w:t>
      </w:r>
    </w:p>
    <w:p w:rsidR="00AE3C71" w:rsidRPr="00AE3C71" w:rsidRDefault="00A92906" w:rsidP="00AE3C7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E3C71">
        <w:rPr>
          <w:rFonts w:ascii="Arial" w:hAnsi="Arial" w:cs="Arial"/>
          <w:lang w:val="en-US"/>
        </w:rPr>
        <w:t>Arranging an annual development review meeting for the progra</w:t>
      </w:r>
      <w:r w:rsidR="00AD65F0">
        <w:rPr>
          <w:rFonts w:ascii="Arial" w:hAnsi="Arial" w:cs="Arial"/>
          <w:lang w:val="en-US"/>
        </w:rPr>
        <w:t>mme/s and preparing a programme-</w:t>
      </w:r>
      <w:r w:rsidRPr="00AE3C71">
        <w:rPr>
          <w:rFonts w:ascii="Arial" w:hAnsi="Arial" w:cs="Arial"/>
          <w:lang w:val="en-US"/>
        </w:rPr>
        <w:t>level Annual Review report</w:t>
      </w:r>
      <w:r w:rsidR="003942C7">
        <w:rPr>
          <w:rFonts w:ascii="Arial" w:hAnsi="Arial" w:cs="Arial"/>
          <w:lang w:val="en-US"/>
        </w:rPr>
        <w:t xml:space="preserve"> and action plan</w:t>
      </w:r>
      <w:r w:rsidR="00AD65F0">
        <w:rPr>
          <w:rFonts w:ascii="Arial" w:hAnsi="Arial" w:cs="Arial"/>
          <w:lang w:val="en-US"/>
        </w:rPr>
        <w:t>.</w:t>
      </w:r>
    </w:p>
    <w:p w:rsidR="00A92906" w:rsidRPr="000362BD" w:rsidRDefault="00AE3C71" w:rsidP="00A92906">
      <w:pPr>
        <w:numPr>
          <w:ilvl w:val="0"/>
          <w:numId w:val="2"/>
        </w:numPr>
        <w:tabs>
          <w:tab w:val="left" w:pos="0"/>
          <w:tab w:val="right" w:pos="8816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Ensuring in addition that the </w:t>
      </w:r>
      <w:r w:rsidRPr="00AE3C71">
        <w:rPr>
          <w:rFonts w:ascii="Arial" w:hAnsi="Arial" w:cs="Arial"/>
          <w:lang w:val="en-US"/>
        </w:rPr>
        <w:t xml:space="preserve">annual development review meeting </w:t>
      </w:r>
      <w:r>
        <w:rPr>
          <w:rFonts w:ascii="Arial" w:hAnsi="Arial" w:cs="Arial"/>
          <w:lang w:val="en-US"/>
        </w:rPr>
        <w:t>considers:</w:t>
      </w:r>
    </w:p>
    <w:p w:rsidR="00A92906" w:rsidRPr="000362BD" w:rsidRDefault="00AE3C71" w:rsidP="00A92906">
      <w:pPr>
        <w:pStyle w:val="ListParagraph"/>
        <w:numPr>
          <w:ilvl w:val="0"/>
          <w:numId w:val="3"/>
        </w:numPr>
        <w:tabs>
          <w:tab w:val="left" w:pos="0"/>
          <w:tab w:val="right" w:pos="8816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A92906" w:rsidRPr="000362BD">
        <w:rPr>
          <w:rFonts w:ascii="Arial" w:hAnsi="Arial" w:cs="Arial"/>
          <w:lang w:val="en-US"/>
        </w:rPr>
        <w:t>effect of module changes on educational aims, learning outcomes and learning, teaching and assessment methods</w:t>
      </w:r>
      <w:r>
        <w:rPr>
          <w:rFonts w:ascii="Arial" w:hAnsi="Arial" w:cs="Arial"/>
          <w:lang w:val="en-US"/>
        </w:rPr>
        <w:t xml:space="preserve"> of the programme/s;</w:t>
      </w:r>
    </w:p>
    <w:p w:rsidR="00AE3C71" w:rsidRDefault="00AE3C71" w:rsidP="00A92906">
      <w:pPr>
        <w:numPr>
          <w:ilvl w:val="0"/>
          <w:numId w:val="3"/>
        </w:numPr>
        <w:tabs>
          <w:tab w:val="left" w:pos="0"/>
          <w:tab w:val="right" w:pos="8816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the </w:t>
      </w:r>
      <w:r w:rsidR="00A92906" w:rsidRPr="000362BD">
        <w:rPr>
          <w:rFonts w:ascii="Arial" w:hAnsi="Arial" w:cs="Arial"/>
          <w:lang w:val="en-US"/>
        </w:rPr>
        <w:t xml:space="preserve">financial viability </w:t>
      </w:r>
      <w:r>
        <w:rPr>
          <w:rFonts w:ascii="Arial" w:hAnsi="Arial" w:cs="Arial"/>
          <w:lang w:val="en-US"/>
        </w:rPr>
        <w:t xml:space="preserve">of the programme/s </w:t>
      </w:r>
      <w:r w:rsidR="00A92906" w:rsidRPr="000362BD">
        <w:rPr>
          <w:rFonts w:ascii="Arial" w:hAnsi="Arial" w:cs="Arial"/>
          <w:lang w:val="en-US"/>
        </w:rPr>
        <w:t>and the availability of staff and resources, including laboratory support</w:t>
      </w:r>
      <w:r>
        <w:rPr>
          <w:rFonts w:ascii="Arial" w:hAnsi="Arial" w:cs="Arial"/>
          <w:lang w:val="en-US"/>
        </w:rPr>
        <w:t>;</w:t>
      </w:r>
    </w:p>
    <w:p w:rsidR="00835665" w:rsidRPr="00093079" w:rsidRDefault="00835665" w:rsidP="00A92906">
      <w:pPr>
        <w:numPr>
          <w:ilvl w:val="0"/>
          <w:numId w:val="3"/>
        </w:numPr>
        <w:tabs>
          <w:tab w:val="left" w:pos="0"/>
          <w:tab w:val="right" w:pos="8816"/>
        </w:tabs>
        <w:spacing w:after="0" w:line="240" w:lineRule="auto"/>
        <w:rPr>
          <w:rFonts w:ascii="Arial" w:hAnsi="Arial" w:cs="Arial"/>
          <w:lang w:val="en-US"/>
        </w:rPr>
      </w:pPr>
      <w:r w:rsidRPr="00093079">
        <w:rPr>
          <w:rFonts w:ascii="Arial" w:hAnsi="Arial" w:cs="Arial"/>
          <w:lang w:val="en-US"/>
        </w:rPr>
        <w:t>the financial viability and risk assessment of arrangements with partners;</w:t>
      </w:r>
    </w:p>
    <w:p w:rsidR="003A6AC5" w:rsidRPr="00093079" w:rsidRDefault="00AE3C71" w:rsidP="00A92906">
      <w:pPr>
        <w:numPr>
          <w:ilvl w:val="0"/>
          <w:numId w:val="3"/>
        </w:numPr>
        <w:tabs>
          <w:tab w:val="left" w:pos="0"/>
          <w:tab w:val="right" w:pos="8816"/>
        </w:tabs>
        <w:spacing w:after="0" w:line="240" w:lineRule="auto"/>
        <w:rPr>
          <w:rFonts w:ascii="Arial" w:hAnsi="Arial" w:cs="Arial"/>
          <w:lang w:val="en-US"/>
        </w:rPr>
      </w:pPr>
      <w:r w:rsidRPr="00093079">
        <w:rPr>
          <w:rFonts w:ascii="Arial" w:hAnsi="Arial" w:cs="Arial"/>
          <w:lang w:val="en-US"/>
        </w:rPr>
        <w:t xml:space="preserve">whether new programmes or major modifications to existing programmes </w:t>
      </w:r>
      <w:r w:rsidR="003A6AC5" w:rsidRPr="00093079">
        <w:rPr>
          <w:rFonts w:ascii="Arial" w:hAnsi="Arial" w:cs="Arial"/>
          <w:lang w:val="en-US"/>
        </w:rPr>
        <w:t>should be proposed;</w:t>
      </w:r>
    </w:p>
    <w:p w:rsidR="00A92906" w:rsidRPr="00093079" w:rsidRDefault="003A6AC5" w:rsidP="00AD65F0">
      <w:pPr>
        <w:numPr>
          <w:ilvl w:val="0"/>
          <w:numId w:val="3"/>
        </w:numPr>
        <w:tabs>
          <w:tab w:val="left" w:pos="0"/>
          <w:tab w:val="right" w:pos="8816"/>
        </w:tabs>
        <w:spacing w:after="0" w:line="240" w:lineRule="auto"/>
        <w:rPr>
          <w:rFonts w:ascii="Arial" w:hAnsi="Arial" w:cs="Arial"/>
          <w:lang w:val="en-US"/>
        </w:rPr>
      </w:pPr>
      <w:r w:rsidRPr="00093079">
        <w:rPr>
          <w:rFonts w:ascii="Arial" w:hAnsi="Arial" w:cs="Arial"/>
          <w:lang w:val="en-US"/>
        </w:rPr>
        <w:t>whether</w:t>
      </w:r>
      <w:r w:rsidR="00835665" w:rsidRPr="00093079">
        <w:rPr>
          <w:rFonts w:ascii="Arial" w:hAnsi="Arial" w:cs="Arial"/>
          <w:lang w:val="en-US"/>
        </w:rPr>
        <w:t xml:space="preserve"> programmes should be withdrawn;</w:t>
      </w:r>
    </w:p>
    <w:p w:rsidR="00835665" w:rsidRPr="00093079" w:rsidRDefault="00835665" w:rsidP="00AD65F0">
      <w:pPr>
        <w:numPr>
          <w:ilvl w:val="0"/>
          <w:numId w:val="3"/>
        </w:numPr>
        <w:tabs>
          <w:tab w:val="left" w:pos="0"/>
          <w:tab w:val="right" w:pos="8816"/>
        </w:tabs>
        <w:spacing w:after="0" w:line="240" w:lineRule="auto"/>
        <w:rPr>
          <w:rFonts w:ascii="Arial" w:hAnsi="Arial" w:cs="Arial"/>
          <w:lang w:val="en-US"/>
        </w:rPr>
      </w:pPr>
      <w:r w:rsidRPr="00093079">
        <w:rPr>
          <w:rFonts w:ascii="Arial" w:hAnsi="Arial" w:cs="Arial"/>
          <w:lang w:val="en-US"/>
        </w:rPr>
        <w:t>the effect of any changes or withdrawals on agreements with partners, such as those relating to articulation or progression arrangements or provision delivered off campus.</w:t>
      </w:r>
    </w:p>
    <w:p w:rsidR="00A92906" w:rsidRPr="00093079" w:rsidRDefault="00A92906" w:rsidP="00A92906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hAnsi="Arial" w:cs="Arial"/>
          <w:lang w:val="en-US"/>
        </w:rPr>
      </w:pPr>
      <w:r w:rsidRPr="000362BD">
        <w:rPr>
          <w:rFonts w:ascii="Arial" w:hAnsi="Arial" w:cs="Arial"/>
          <w:lang w:val="en-US"/>
        </w:rPr>
        <w:t>R</w:t>
      </w:r>
      <w:r w:rsidR="00AD65F0">
        <w:rPr>
          <w:rFonts w:ascii="Arial" w:hAnsi="Arial" w:cs="Arial"/>
          <w:lang w:val="en-US"/>
        </w:rPr>
        <w:t xml:space="preserve">ecommending </w:t>
      </w:r>
      <w:r w:rsidRPr="000362BD">
        <w:rPr>
          <w:rFonts w:ascii="Arial" w:hAnsi="Arial" w:cs="Arial"/>
          <w:lang w:val="en-US"/>
        </w:rPr>
        <w:t xml:space="preserve">programme modifications, withdrawals and new programme proposals to School </w:t>
      </w:r>
      <w:r w:rsidRPr="00F0320C">
        <w:rPr>
          <w:rFonts w:ascii="Arial" w:hAnsi="Arial" w:cs="Arial"/>
          <w:lang w:val="en-US"/>
        </w:rPr>
        <w:t xml:space="preserve">Learning </w:t>
      </w:r>
      <w:r>
        <w:rPr>
          <w:rFonts w:ascii="Arial" w:hAnsi="Arial" w:cs="Arial"/>
          <w:lang w:val="en-US"/>
        </w:rPr>
        <w:t>and</w:t>
      </w:r>
      <w:r w:rsidRPr="00F0320C">
        <w:rPr>
          <w:rFonts w:ascii="Arial" w:hAnsi="Arial" w:cs="Arial"/>
          <w:lang w:val="en-US"/>
        </w:rPr>
        <w:t xml:space="preserve"> Teaching Committee or other appropriate committee with delegated authority</w:t>
      </w:r>
      <w:r w:rsidR="003942C7">
        <w:rPr>
          <w:rFonts w:ascii="Arial" w:hAnsi="Arial" w:cs="Arial"/>
          <w:lang w:val="en-US"/>
        </w:rPr>
        <w:t xml:space="preserve"> and ensuring that these are discussed with </w:t>
      </w:r>
      <w:r w:rsidR="003942C7" w:rsidRPr="00093079">
        <w:rPr>
          <w:rFonts w:ascii="Arial" w:hAnsi="Arial" w:cs="Arial"/>
          <w:lang w:val="en-US"/>
        </w:rPr>
        <w:t>students</w:t>
      </w:r>
      <w:r w:rsidR="00835665" w:rsidRPr="00093079">
        <w:rPr>
          <w:rFonts w:ascii="Arial" w:hAnsi="Arial" w:cs="Arial"/>
          <w:lang w:val="en-US"/>
        </w:rPr>
        <w:t xml:space="preserve"> and partners</w:t>
      </w:r>
      <w:r w:rsidR="00AD65F0" w:rsidRPr="00093079">
        <w:rPr>
          <w:rFonts w:ascii="Arial" w:hAnsi="Arial" w:cs="Arial"/>
          <w:lang w:val="en-US"/>
        </w:rPr>
        <w:t>.</w:t>
      </w:r>
    </w:p>
    <w:p w:rsidR="003A6AC5" w:rsidRPr="00A92906" w:rsidRDefault="003A6AC5" w:rsidP="003A6AC5">
      <w:pPr>
        <w:pStyle w:val="ListParagraph"/>
        <w:numPr>
          <w:ilvl w:val="0"/>
          <w:numId w:val="2"/>
        </w:numPr>
        <w:tabs>
          <w:tab w:val="left" w:pos="0"/>
          <w:tab w:val="right" w:pos="8816"/>
        </w:tabs>
        <w:spacing w:after="0" w:line="240" w:lineRule="auto"/>
        <w:rPr>
          <w:rFonts w:ascii="Arial" w:hAnsi="Arial" w:cs="Arial"/>
        </w:rPr>
      </w:pPr>
      <w:r w:rsidRPr="00A92906">
        <w:rPr>
          <w:rFonts w:ascii="Arial" w:hAnsi="Arial" w:cs="Arial"/>
        </w:rPr>
        <w:t>Ensuring that issues raised in External Examiners’ repo</w:t>
      </w:r>
      <w:r w:rsidR="00AD65F0">
        <w:rPr>
          <w:rFonts w:ascii="Arial" w:hAnsi="Arial" w:cs="Arial"/>
        </w:rPr>
        <w:t>rts are discussed with students</w:t>
      </w:r>
      <w:r w:rsidR="00835665">
        <w:rPr>
          <w:rFonts w:ascii="Arial" w:hAnsi="Arial" w:cs="Arial"/>
        </w:rPr>
        <w:t xml:space="preserve"> </w:t>
      </w:r>
      <w:r w:rsidR="00835665" w:rsidRPr="00093079">
        <w:rPr>
          <w:rFonts w:ascii="Arial" w:hAnsi="Arial" w:cs="Arial"/>
        </w:rPr>
        <w:t>and partners</w:t>
      </w:r>
      <w:r w:rsidR="00AD65F0" w:rsidRPr="00093079">
        <w:rPr>
          <w:rFonts w:ascii="Arial" w:hAnsi="Arial" w:cs="Arial"/>
        </w:rPr>
        <w:t>.</w:t>
      </w:r>
      <w:r w:rsidRPr="00093079">
        <w:rPr>
          <w:rFonts w:ascii="Arial" w:hAnsi="Arial" w:cs="Arial"/>
        </w:rPr>
        <w:t xml:space="preserve"> </w:t>
      </w:r>
    </w:p>
    <w:p w:rsidR="003A6AC5" w:rsidRDefault="00AD65F0" w:rsidP="003A6AC5">
      <w:pPr>
        <w:numPr>
          <w:ilvl w:val="0"/>
          <w:numId w:val="2"/>
        </w:numPr>
        <w:tabs>
          <w:tab w:val="left" w:pos="0"/>
          <w:tab w:val="right" w:pos="8816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Considering the minutes of the Student</w:t>
      </w:r>
      <w:r w:rsidR="005A4AAB">
        <w:rPr>
          <w:rFonts w:ascii="Arial" w:hAnsi="Arial" w:cs="Arial"/>
          <w:lang w:val="en-US"/>
        </w:rPr>
        <w:t>-Staff</w:t>
      </w:r>
      <w:r>
        <w:rPr>
          <w:rFonts w:ascii="Arial" w:hAnsi="Arial" w:cs="Arial"/>
          <w:lang w:val="en-US"/>
        </w:rPr>
        <w:t xml:space="preserve"> Committees</w:t>
      </w:r>
      <w:r w:rsidR="00835665">
        <w:rPr>
          <w:rFonts w:ascii="Arial" w:hAnsi="Arial" w:cs="Arial"/>
          <w:lang w:val="en-US"/>
        </w:rPr>
        <w:t xml:space="preserve"> and ensuring that any students studying </w:t>
      </w:r>
      <w:r w:rsidR="00835665" w:rsidRPr="00093079">
        <w:rPr>
          <w:rFonts w:ascii="Arial" w:hAnsi="Arial" w:cs="Arial"/>
          <w:lang w:val="en-US"/>
        </w:rPr>
        <w:t xml:space="preserve">at partner organisations or off campus </w:t>
      </w:r>
      <w:r w:rsidR="00835665">
        <w:rPr>
          <w:rFonts w:ascii="Arial" w:hAnsi="Arial" w:cs="Arial"/>
          <w:lang w:val="en-US"/>
        </w:rPr>
        <w:t>are represented</w:t>
      </w:r>
      <w:r>
        <w:rPr>
          <w:rFonts w:ascii="Arial" w:hAnsi="Arial" w:cs="Arial"/>
          <w:lang w:val="en-US"/>
        </w:rPr>
        <w:t>.</w:t>
      </w:r>
    </w:p>
    <w:p w:rsidR="003A6AC5" w:rsidRPr="00093079" w:rsidRDefault="003A6AC5" w:rsidP="003A6AC5">
      <w:pPr>
        <w:numPr>
          <w:ilvl w:val="0"/>
          <w:numId w:val="2"/>
        </w:numPr>
        <w:tabs>
          <w:tab w:val="left" w:pos="0"/>
          <w:tab w:val="right" w:pos="8816"/>
        </w:tabs>
        <w:spacing w:after="0" w:line="240" w:lineRule="auto"/>
        <w:rPr>
          <w:rFonts w:ascii="Arial" w:hAnsi="Arial" w:cs="Arial"/>
          <w:lang w:val="en-US"/>
        </w:rPr>
      </w:pPr>
      <w:r w:rsidRPr="00F0320C">
        <w:rPr>
          <w:rFonts w:ascii="Arial" w:hAnsi="Arial" w:cs="Arial"/>
          <w:lang w:val="en-US"/>
        </w:rPr>
        <w:t xml:space="preserve">Considering issues raised by </w:t>
      </w:r>
      <w:r w:rsidR="00AD65F0">
        <w:rPr>
          <w:rFonts w:ascii="Arial" w:hAnsi="Arial" w:cs="Arial"/>
          <w:lang w:val="en-US"/>
        </w:rPr>
        <w:t>U</w:t>
      </w:r>
      <w:r w:rsidRPr="00F0320C">
        <w:rPr>
          <w:rFonts w:ascii="Arial" w:hAnsi="Arial" w:cs="Arial"/>
          <w:lang w:val="en-US"/>
        </w:rPr>
        <w:t>niversity and national student surveys</w:t>
      </w:r>
      <w:r w:rsidR="003942C7">
        <w:rPr>
          <w:rFonts w:ascii="Arial" w:hAnsi="Arial" w:cs="Arial"/>
          <w:lang w:val="en-US"/>
        </w:rPr>
        <w:t xml:space="preserve"> and ensuring that these are discussed with students</w:t>
      </w:r>
      <w:r w:rsidR="00835665">
        <w:rPr>
          <w:rFonts w:ascii="Arial" w:hAnsi="Arial" w:cs="Arial"/>
          <w:lang w:val="en-US"/>
        </w:rPr>
        <w:t xml:space="preserve"> </w:t>
      </w:r>
      <w:r w:rsidR="00835665" w:rsidRPr="00093079">
        <w:rPr>
          <w:rFonts w:ascii="Arial" w:hAnsi="Arial" w:cs="Arial"/>
          <w:lang w:val="en-US"/>
        </w:rPr>
        <w:t>and partners.</w:t>
      </w:r>
    </w:p>
    <w:p w:rsidR="00A92906" w:rsidRPr="00093079" w:rsidRDefault="00A92906" w:rsidP="00A92906">
      <w:pPr>
        <w:numPr>
          <w:ilvl w:val="0"/>
          <w:numId w:val="2"/>
        </w:numPr>
        <w:tabs>
          <w:tab w:val="left" w:pos="0"/>
          <w:tab w:val="right" w:pos="8816"/>
        </w:tabs>
        <w:spacing w:after="0" w:line="240" w:lineRule="auto"/>
        <w:rPr>
          <w:rFonts w:ascii="Arial" w:hAnsi="Arial" w:cs="Arial"/>
          <w:lang w:val="en-US"/>
        </w:rPr>
      </w:pPr>
      <w:r w:rsidRPr="00F0320C">
        <w:rPr>
          <w:rFonts w:ascii="Arial" w:hAnsi="Arial" w:cs="Arial"/>
          <w:lang w:val="en-US"/>
        </w:rPr>
        <w:t xml:space="preserve">Considering issues </w:t>
      </w:r>
      <w:r>
        <w:rPr>
          <w:rFonts w:ascii="Arial" w:hAnsi="Arial" w:cs="Arial"/>
          <w:lang w:val="en-US"/>
        </w:rPr>
        <w:t xml:space="preserve">raised by </w:t>
      </w:r>
      <w:r w:rsidRPr="00F0320C">
        <w:rPr>
          <w:rFonts w:ascii="Arial" w:hAnsi="Arial" w:cs="Arial"/>
          <w:lang w:val="en-US"/>
        </w:rPr>
        <w:t xml:space="preserve">or reports from professional or regulatory bodies or other external organizations </w:t>
      </w:r>
      <w:r w:rsidR="003942C7">
        <w:rPr>
          <w:rFonts w:ascii="Arial" w:hAnsi="Arial" w:cs="Arial"/>
          <w:lang w:val="en-US"/>
        </w:rPr>
        <w:t>and ensuring that these are discussed with students</w:t>
      </w:r>
      <w:r w:rsidR="00835665">
        <w:rPr>
          <w:rFonts w:ascii="Arial" w:hAnsi="Arial" w:cs="Arial"/>
          <w:lang w:val="en-US"/>
        </w:rPr>
        <w:t xml:space="preserve"> </w:t>
      </w:r>
      <w:bookmarkStart w:id="0" w:name="_GoBack"/>
      <w:r w:rsidR="00835665" w:rsidRPr="00093079">
        <w:rPr>
          <w:rFonts w:ascii="Arial" w:hAnsi="Arial" w:cs="Arial"/>
          <w:lang w:val="en-US"/>
        </w:rPr>
        <w:t>and partners</w:t>
      </w:r>
      <w:r w:rsidR="003942C7" w:rsidRPr="00093079">
        <w:rPr>
          <w:rFonts w:ascii="Arial" w:hAnsi="Arial" w:cs="Arial"/>
          <w:lang w:val="en-US"/>
        </w:rPr>
        <w:t xml:space="preserve">, </w:t>
      </w:r>
      <w:r w:rsidRPr="00093079">
        <w:rPr>
          <w:rFonts w:ascii="Arial" w:hAnsi="Arial" w:cs="Arial"/>
          <w:lang w:val="en-US"/>
        </w:rPr>
        <w:t>as required</w:t>
      </w:r>
      <w:r w:rsidR="00AD65F0" w:rsidRPr="00093079">
        <w:rPr>
          <w:rFonts w:ascii="Arial" w:hAnsi="Arial" w:cs="Arial"/>
          <w:lang w:val="en-US"/>
        </w:rPr>
        <w:t>.</w:t>
      </w:r>
    </w:p>
    <w:bookmarkEnd w:id="0"/>
    <w:p w:rsidR="00CB1879" w:rsidRPr="00EC656C" w:rsidRDefault="00CB1879" w:rsidP="00A92906">
      <w:pPr>
        <w:numPr>
          <w:ilvl w:val="0"/>
          <w:numId w:val="2"/>
        </w:numPr>
        <w:tabs>
          <w:tab w:val="left" w:pos="0"/>
          <w:tab w:val="right" w:pos="8816"/>
        </w:tabs>
        <w:spacing w:after="0" w:line="240" w:lineRule="auto"/>
        <w:rPr>
          <w:rFonts w:ascii="Arial" w:hAnsi="Arial" w:cs="Arial"/>
          <w:lang w:val="en-US"/>
        </w:rPr>
      </w:pPr>
      <w:r w:rsidRPr="00EC656C">
        <w:rPr>
          <w:rFonts w:ascii="Arial" w:hAnsi="Arial" w:cs="Arial"/>
          <w:lang w:val="en-US"/>
        </w:rPr>
        <w:t>Considering QAA subject benchmark statements and how they might be interpreted</w:t>
      </w:r>
      <w:r w:rsidR="00AD65F0">
        <w:rPr>
          <w:rFonts w:ascii="Arial" w:hAnsi="Arial" w:cs="Arial"/>
          <w:lang w:val="en-US"/>
        </w:rPr>
        <w:t xml:space="preserve"> with regard to the programme/s.</w:t>
      </w:r>
    </w:p>
    <w:p w:rsidR="00A92906" w:rsidRPr="000362BD" w:rsidRDefault="00A92906" w:rsidP="00A92906">
      <w:pPr>
        <w:pStyle w:val="ListParagraph"/>
        <w:numPr>
          <w:ilvl w:val="0"/>
          <w:numId w:val="2"/>
        </w:numPr>
        <w:tabs>
          <w:tab w:val="left" w:pos="0"/>
          <w:tab w:val="num" w:pos="426"/>
          <w:tab w:val="right" w:pos="8816"/>
        </w:tabs>
        <w:spacing w:after="0" w:line="240" w:lineRule="auto"/>
        <w:rPr>
          <w:rFonts w:ascii="Arial" w:hAnsi="Arial" w:cs="Arial"/>
          <w:lang w:val="en-US"/>
        </w:rPr>
      </w:pPr>
      <w:r w:rsidRPr="000362BD">
        <w:rPr>
          <w:rFonts w:ascii="Arial" w:hAnsi="Arial" w:cs="Arial"/>
        </w:rPr>
        <w:t>Pr</w:t>
      </w:r>
      <w:r w:rsidRPr="000362BD">
        <w:rPr>
          <w:rFonts w:ascii="Arial" w:hAnsi="Arial" w:cs="Arial"/>
          <w:lang w:val="en-US"/>
        </w:rPr>
        <w:t>eparing fo</w:t>
      </w:r>
      <w:r w:rsidR="00AD65F0">
        <w:rPr>
          <w:rFonts w:ascii="Arial" w:hAnsi="Arial" w:cs="Arial"/>
          <w:lang w:val="en-US"/>
        </w:rPr>
        <w:t>r and contributing to internal Periodic R</w:t>
      </w:r>
      <w:r w:rsidRPr="000362BD">
        <w:rPr>
          <w:rFonts w:ascii="Arial" w:hAnsi="Arial" w:cs="Arial"/>
          <w:lang w:val="en-US"/>
        </w:rPr>
        <w:t>eviews and</w:t>
      </w:r>
      <w:r w:rsidR="00AD65F0">
        <w:rPr>
          <w:rFonts w:ascii="Arial" w:hAnsi="Arial" w:cs="Arial"/>
          <w:lang w:val="en-US"/>
        </w:rPr>
        <w:t xml:space="preserve"> external accreditation reviews.</w:t>
      </w:r>
    </w:p>
    <w:p w:rsidR="00A92906" w:rsidRPr="000362BD" w:rsidRDefault="00A92906" w:rsidP="00A92906">
      <w:pPr>
        <w:numPr>
          <w:ilvl w:val="0"/>
          <w:numId w:val="2"/>
        </w:numPr>
        <w:tabs>
          <w:tab w:val="left" w:pos="0"/>
          <w:tab w:val="right" w:pos="8816"/>
        </w:tabs>
        <w:spacing w:after="0" w:line="240" w:lineRule="auto"/>
        <w:rPr>
          <w:rFonts w:ascii="Arial" w:hAnsi="Arial" w:cs="Arial"/>
          <w:lang w:val="en-US"/>
        </w:rPr>
      </w:pPr>
      <w:r w:rsidRPr="000362BD">
        <w:rPr>
          <w:rFonts w:ascii="Arial" w:hAnsi="Arial" w:cs="Arial"/>
          <w:lang w:val="en-US"/>
        </w:rPr>
        <w:t xml:space="preserve">Responding to reports received from /seeking feedback from an Industrial Liaison Group </w:t>
      </w:r>
      <w:r w:rsidR="00AD65F0">
        <w:rPr>
          <w:rFonts w:ascii="Arial" w:hAnsi="Arial" w:cs="Arial"/>
          <w:lang w:val="en-US"/>
        </w:rPr>
        <w:t>or alumni where appropriate.</w:t>
      </w:r>
    </w:p>
    <w:p w:rsidR="00A92906" w:rsidRPr="000362BD" w:rsidRDefault="00A92906" w:rsidP="00A92906">
      <w:pPr>
        <w:pStyle w:val="ListParagraph"/>
        <w:numPr>
          <w:ilvl w:val="0"/>
          <w:numId w:val="2"/>
        </w:numPr>
        <w:tabs>
          <w:tab w:val="left" w:pos="0"/>
          <w:tab w:val="right" w:pos="8816"/>
        </w:tabs>
        <w:spacing w:after="0" w:line="240" w:lineRule="auto"/>
        <w:rPr>
          <w:rFonts w:ascii="Arial" w:hAnsi="Arial" w:cs="Arial"/>
        </w:rPr>
      </w:pPr>
      <w:r w:rsidRPr="000362BD">
        <w:rPr>
          <w:rFonts w:ascii="Arial" w:hAnsi="Arial" w:cs="Arial"/>
        </w:rPr>
        <w:t>Responding to reports received from and making reports to the School Learning and Teaching Committee or its delegated authorities.</w:t>
      </w:r>
    </w:p>
    <w:p w:rsidR="00A92906" w:rsidRPr="000362BD" w:rsidRDefault="00A92906" w:rsidP="00A92906">
      <w:pPr>
        <w:spacing w:line="240" w:lineRule="auto"/>
        <w:rPr>
          <w:rFonts w:ascii="Arial" w:hAnsi="Arial" w:cs="Arial"/>
        </w:rPr>
      </w:pPr>
    </w:p>
    <w:p w:rsidR="00E75403" w:rsidRDefault="00E75403"/>
    <w:p w:rsidR="00D168EC" w:rsidRDefault="00D168EC"/>
    <w:p w:rsidR="00D168EC" w:rsidRDefault="00D168EC"/>
    <w:p w:rsidR="00D168EC" w:rsidRDefault="00D168EC"/>
    <w:p w:rsidR="00D168EC" w:rsidRDefault="00D168EC"/>
    <w:p w:rsidR="00D168EC" w:rsidRDefault="00D168EC"/>
    <w:p w:rsidR="00D168EC" w:rsidRDefault="00D168EC"/>
    <w:p w:rsidR="00D168EC" w:rsidRDefault="00D168EC"/>
    <w:p w:rsidR="000323EF" w:rsidRPr="00AD65F0" w:rsidRDefault="00D168EC">
      <w:pPr>
        <w:rPr>
          <w:sz w:val="16"/>
          <w:szCs w:val="16"/>
        </w:rPr>
      </w:pPr>
      <w:r w:rsidRPr="00AD65F0">
        <w:rPr>
          <w:sz w:val="16"/>
          <w:szCs w:val="16"/>
        </w:rPr>
        <w:t>CLIPP</w:t>
      </w:r>
      <w:r w:rsidR="00AD65F0" w:rsidRPr="00AD65F0">
        <w:rPr>
          <w:sz w:val="16"/>
          <w:szCs w:val="16"/>
        </w:rPr>
        <w:t>/LAP</w:t>
      </w:r>
      <w:r w:rsidR="00EC656C" w:rsidRPr="00AD65F0">
        <w:rPr>
          <w:sz w:val="16"/>
          <w:szCs w:val="16"/>
        </w:rPr>
        <w:t xml:space="preserve"> 1.7.14</w:t>
      </w:r>
      <w:r w:rsidR="00AD65F0" w:rsidRPr="00AD65F0">
        <w:rPr>
          <w:sz w:val="16"/>
          <w:szCs w:val="16"/>
        </w:rPr>
        <w:t xml:space="preserve"> </w:t>
      </w:r>
      <w:r w:rsidR="000323EF" w:rsidRPr="00AD65F0">
        <w:rPr>
          <w:sz w:val="16"/>
          <w:szCs w:val="16"/>
        </w:rPr>
        <w:t>Update SC 25.08.15</w:t>
      </w:r>
      <w:r w:rsidR="005B3B2F">
        <w:rPr>
          <w:sz w:val="16"/>
          <w:szCs w:val="16"/>
        </w:rPr>
        <w:t xml:space="preserve"> Rev SJD 6</w:t>
      </w:r>
      <w:r w:rsidR="00AD65F0" w:rsidRPr="00AD65F0">
        <w:rPr>
          <w:sz w:val="16"/>
          <w:szCs w:val="16"/>
        </w:rPr>
        <w:t>.10.2015</w:t>
      </w:r>
      <w:r w:rsidR="00835665">
        <w:rPr>
          <w:sz w:val="16"/>
          <w:szCs w:val="16"/>
        </w:rPr>
        <w:t>, Rev Lap 20.6.18</w:t>
      </w:r>
    </w:p>
    <w:sectPr w:rsidR="000323EF" w:rsidRPr="00AD65F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A3" w:rsidRDefault="00C815A3" w:rsidP="00A92906">
      <w:pPr>
        <w:spacing w:after="0" w:line="240" w:lineRule="auto"/>
      </w:pPr>
      <w:r>
        <w:separator/>
      </w:r>
    </w:p>
  </w:endnote>
  <w:endnote w:type="continuationSeparator" w:id="0">
    <w:p w:rsidR="00C815A3" w:rsidRDefault="00C815A3" w:rsidP="00A9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1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2906" w:rsidRDefault="00A929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0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2906" w:rsidRDefault="00A92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A3" w:rsidRDefault="00C815A3" w:rsidP="00A92906">
      <w:pPr>
        <w:spacing w:after="0" w:line="240" w:lineRule="auto"/>
      </w:pPr>
      <w:r>
        <w:separator/>
      </w:r>
    </w:p>
  </w:footnote>
  <w:footnote w:type="continuationSeparator" w:id="0">
    <w:p w:rsidR="00C815A3" w:rsidRDefault="00C815A3" w:rsidP="00A9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BF6" w:rsidRPr="00EA1BF6" w:rsidRDefault="007415DD" w:rsidP="00EA1BF6">
    <w:pPr>
      <w:pStyle w:val="Header"/>
      <w:tabs>
        <w:tab w:val="clear" w:pos="4513"/>
        <w:tab w:val="clear" w:pos="9026"/>
        <w:tab w:val="left" w:pos="1830"/>
      </w:tabs>
      <w:jc w:val="right"/>
      <w:rPr>
        <w:rFonts w:ascii="Arial" w:hAnsi="Arial" w:cs="Arial"/>
      </w:rPr>
    </w:pPr>
    <w:r>
      <w:rPr>
        <w:rFonts w:ascii="Helvetica" w:hAnsi="Helvetica" w:cs="Helvetica"/>
        <w:color w:val="333333"/>
        <w:sz w:val="21"/>
        <w:szCs w:val="21"/>
        <w:shd w:val="clear" w:color="auto" w:fill="FFFFFF"/>
      </w:rPr>
      <w:t>AU-LTC-18-0109-A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F7460"/>
    <w:multiLevelType w:val="hybridMultilevel"/>
    <w:tmpl w:val="DD0E2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732F7"/>
    <w:multiLevelType w:val="hybridMultilevel"/>
    <w:tmpl w:val="F99C7B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4B039F"/>
    <w:multiLevelType w:val="hybridMultilevel"/>
    <w:tmpl w:val="199A8932"/>
    <w:lvl w:ilvl="0" w:tplc="BD40D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02D36"/>
    <w:multiLevelType w:val="hybridMultilevel"/>
    <w:tmpl w:val="60204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5235BF"/>
    <w:multiLevelType w:val="hybridMultilevel"/>
    <w:tmpl w:val="5CC8F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2D"/>
    <w:rsid w:val="000145C6"/>
    <w:rsid w:val="000323EF"/>
    <w:rsid w:val="00093079"/>
    <w:rsid w:val="00376AC2"/>
    <w:rsid w:val="003942C7"/>
    <w:rsid w:val="003A6AC5"/>
    <w:rsid w:val="003E2BF9"/>
    <w:rsid w:val="004969F7"/>
    <w:rsid w:val="005710A1"/>
    <w:rsid w:val="005A4AAB"/>
    <w:rsid w:val="005B3B2F"/>
    <w:rsid w:val="005C3F20"/>
    <w:rsid w:val="005F51BE"/>
    <w:rsid w:val="007415DD"/>
    <w:rsid w:val="00835665"/>
    <w:rsid w:val="008C1280"/>
    <w:rsid w:val="00961687"/>
    <w:rsid w:val="009E4A3D"/>
    <w:rsid w:val="00A92906"/>
    <w:rsid w:val="00AD65F0"/>
    <w:rsid w:val="00AE3C71"/>
    <w:rsid w:val="00B01C67"/>
    <w:rsid w:val="00C278B9"/>
    <w:rsid w:val="00C815A3"/>
    <w:rsid w:val="00CB1879"/>
    <w:rsid w:val="00D168EC"/>
    <w:rsid w:val="00DA4100"/>
    <w:rsid w:val="00E430EF"/>
    <w:rsid w:val="00E75403"/>
    <w:rsid w:val="00EA1BF6"/>
    <w:rsid w:val="00EC4AD1"/>
    <w:rsid w:val="00EC656C"/>
    <w:rsid w:val="00F2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E68AD-5C0C-4EFA-B5F8-C59F2A7C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06"/>
  </w:style>
  <w:style w:type="paragraph" w:styleId="Footer">
    <w:name w:val="footer"/>
    <w:basedOn w:val="Normal"/>
    <w:link w:val="FooterChar"/>
    <w:uiPriority w:val="99"/>
    <w:unhideWhenUsed/>
    <w:rsid w:val="00A92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06"/>
  </w:style>
  <w:style w:type="paragraph" w:styleId="BalloonText">
    <w:name w:val="Balloon Text"/>
    <w:basedOn w:val="Normal"/>
    <w:link w:val="BalloonTextChar"/>
    <w:uiPriority w:val="99"/>
    <w:semiHidden/>
    <w:unhideWhenUsed/>
    <w:rsid w:val="0037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2A84-EAA4-4227-B4BA-62B01780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pricela</dc:creator>
  <cp:lastModifiedBy>Price, Lesley</cp:lastModifiedBy>
  <cp:revision>2</cp:revision>
  <cp:lastPrinted>2014-07-23T10:45:00Z</cp:lastPrinted>
  <dcterms:created xsi:type="dcterms:W3CDTF">2018-09-04T13:12:00Z</dcterms:created>
  <dcterms:modified xsi:type="dcterms:W3CDTF">2018-09-04T13:12:00Z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