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47D02" w14:textId="677802CF" w:rsidR="40A8183B" w:rsidRDefault="3B3EDDF2" w:rsidP="4AB6671E">
      <w:pPr>
        <w:pStyle w:val="Heading1"/>
        <w:spacing w:after="240"/>
      </w:pPr>
      <w:r>
        <w:t xml:space="preserve">Considering approaches to supporting student </w:t>
      </w:r>
      <w:r w:rsidRPr="050AFECA">
        <w:rPr>
          <w:strike/>
        </w:rPr>
        <w:t>group work</w:t>
      </w:r>
      <w:r w:rsidR="2C5DEDB5">
        <w:t xml:space="preserve"> </w:t>
      </w:r>
      <w:r w:rsidR="0DBAF8EE">
        <w:t>teamwork</w:t>
      </w:r>
      <w:r w:rsidR="095EF7EB">
        <w:t xml:space="preserve"> for Aston’s blended approach</w:t>
      </w:r>
    </w:p>
    <w:p w14:paraId="6EB361AB" w14:textId="15092429" w:rsidR="5B9A6A5B" w:rsidRDefault="5B9A6A5B" w:rsidP="4AB6671E">
      <w:pPr>
        <w:rPr>
          <w:sz w:val="24"/>
          <w:szCs w:val="24"/>
        </w:rPr>
      </w:pPr>
      <w:r w:rsidRPr="487DA55B">
        <w:rPr>
          <w:sz w:val="24"/>
          <w:szCs w:val="24"/>
        </w:rPr>
        <w:t xml:space="preserve">This is an Education Team </w:t>
      </w:r>
      <w:r w:rsidR="4243010A" w:rsidRPr="487DA55B">
        <w:rPr>
          <w:sz w:val="24"/>
          <w:szCs w:val="24"/>
        </w:rPr>
        <w:t>d</w:t>
      </w:r>
      <w:r w:rsidR="74C97DE3" w:rsidRPr="487DA55B">
        <w:rPr>
          <w:sz w:val="24"/>
          <w:szCs w:val="24"/>
        </w:rPr>
        <w:t xml:space="preserve">iscussion </w:t>
      </w:r>
      <w:r w:rsidR="705FE9CE" w:rsidRPr="487DA55B">
        <w:rPr>
          <w:sz w:val="24"/>
          <w:szCs w:val="24"/>
        </w:rPr>
        <w:t>d</w:t>
      </w:r>
      <w:r w:rsidR="74C97DE3" w:rsidRPr="487DA55B">
        <w:rPr>
          <w:sz w:val="24"/>
          <w:szCs w:val="24"/>
        </w:rPr>
        <w:t xml:space="preserve">ocument </w:t>
      </w:r>
      <w:r w:rsidR="2725686F" w:rsidRPr="487DA55B">
        <w:rPr>
          <w:sz w:val="24"/>
          <w:szCs w:val="24"/>
        </w:rPr>
        <w:t>focused on</w:t>
      </w:r>
      <w:r w:rsidRPr="487DA55B">
        <w:rPr>
          <w:sz w:val="24"/>
          <w:szCs w:val="24"/>
        </w:rPr>
        <w:t xml:space="preserve"> peer-based learning, teaching and/or assessment</w:t>
      </w:r>
      <w:r w:rsidR="1D9028FA" w:rsidRPr="487DA55B">
        <w:rPr>
          <w:sz w:val="24"/>
          <w:szCs w:val="24"/>
        </w:rPr>
        <w:t>,</w:t>
      </w:r>
      <w:r w:rsidR="7E3D7534" w:rsidRPr="487DA55B">
        <w:rPr>
          <w:sz w:val="24"/>
          <w:szCs w:val="24"/>
        </w:rPr>
        <w:t xml:space="preserve"> in the context of Aston’s blended approach. </w:t>
      </w:r>
      <w:r w:rsidR="33B3E9FE" w:rsidRPr="487DA55B">
        <w:rPr>
          <w:sz w:val="24"/>
          <w:szCs w:val="24"/>
        </w:rPr>
        <w:t xml:space="preserve">The document also presents a series of proposals for consideration based on analysis of staff and student feedback </w:t>
      </w:r>
      <w:r w:rsidR="5C764261" w:rsidRPr="487DA55B">
        <w:rPr>
          <w:sz w:val="24"/>
          <w:szCs w:val="24"/>
        </w:rPr>
        <w:t xml:space="preserve">through TP1 2020. </w:t>
      </w:r>
    </w:p>
    <w:p w14:paraId="77B39C0C" w14:textId="150641C2" w:rsidR="64239EFE" w:rsidRDefault="64239EFE" w:rsidP="4AB6671E">
      <w:pPr>
        <w:rPr>
          <w:sz w:val="24"/>
          <w:szCs w:val="24"/>
        </w:rPr>
      </w:pPr>
      <w:r w:rsidRPr="050AFECA">
        <w:rPr>
          <w:sz w:val="24"/>
          <w:szCs w:val="24"/>
        </w:rPr>
        <w:t xml:space="preserve">Peer-based group learning is widely recognised as active learning method capable of </w:t>
      </w:r>
      <w:r w:rsidR="2A21B1A3" w:rsidRPr="050AFECA">
        <w:rPr>
          <w:sz w:val="24"/>
          <w:szCs w:val="24"/>
        </w:rPr>
        <w:t>positively developing</w:t>
      </w:r>
      <w:r w:rsidR="2A9973EC" w:rsidRPr="050AFECA">
        <w:rPr>
          <w:sz w:val="24"/>
          <w:szCs w:val="24"/>
        </w:rPr>
        <w:t xml:space="preserve"> a range of </w:t>
      </w:r>
      <w:r w:rsidR="4CFD75B6" w:rsidRPr="050AFECA">
        <w:rPr>
          <w:sz w:val="24"/>
          <w:szCs w:val="24"/>
        </w:rPr>
        <w:t xml:space="preserve">transferable social and academic </w:t>
      </w:r>
      <w:r w:rsidR="2A9973EC" w:rsidRPr="050AFECA">
        <w:rPr>
          <w:sz w:val="24"/>
          <w:szCs w:val="24"/>
        </w:rPr>
        <w:t>skills</w:t>
      </w:r>
      <w:r w:rsidR="18570DEF" w:rsidRPr="050AFECA">
        <w:rPr>
          <w:sz w:val="24"/>
          <w:szCs w:val="24"/>
        </w:rPr>
        <w:t xml:space="preserve">. </w:t>
      </w:r>
      <w:r w:rsidR="0BA25AE8" w:rsidRPr="050AFECA">
        <w:rPr>
          <w:sz w:val="24"/>
          <w:szCs w:val="24"/>
        </w:rPr>
        <w:t>Valued by employers and accrediting bodies</w:t>
      </w:r>
      <w:r w:rsidR="4567F2FA" w:rsidRPr="050AFECA">
        <w:rPr>
          <w:sz w:val="24"/>
          <w:szCs w:val="24"/>
        </w:rPr>
        <w:t xml:space="preserve"> because of </w:t>
      </w:r>
      <w:r w:rsidR="1C783169" w:rsidRPr="050AFECA">
        <w:rPr>
          <w:sz w:val="24"/>
          <w:szCs w:val="24"/>
        </w:rPr>
        <w:t>work</w:t>
      </w:r>
      <w:r w:rsidR="726853D0" w:rsidRPr="050AFECA">
        <w:rPr>
          <w:sz w:val="24"/>
          <w:szCs w:val="24"/>
        </w:rPr>
        <w:t>-</w:t>
      </w:r>
      <w:r w:rsidR="1C783169" w:rsidRPr="050AFECA">
        <w:rPr>
          <w:sz w:val="24"/>
          <w:szCs w:val="24"/>
        </w:rPr>
        <w:t>relevant focus on communication, collaboration, negotiation, and problem-solving</w:t>
      </w:r>
      <w:r w:rsidR="0BA25AE8" w:rsidRPr="050AFECA">
        <w:rPr>
          <w:sz w:val="24"/>
          <w:szCs w:val="24"/>
        </w:rPr>
        <w:t xml:space="preserve">, </w:t>
      </w:r>
      <w:r w:rsidR="256C5027" w:rsidRPr="050AFECA">
        <w:rPr>
          <w:sz w:val="24"/>
          <w:szCs w:val="24"/>
        </w:rPr>
        <w:t xml:space="preserve">group work can also provide valuable opportunities for students to develop </w:t>
      </w:r>
      <w:r w:rsidR="170FA777" w:rsidRPr="050AFECA">
        <w:rPr>
          <w:sz w:val="24"/>
          <w:szCs w:val="24"/>
        </w:rPr>
        <w:t>social interaction in their learning</w:t>
      </w:r>
      <w:r w:rsidR="33FB8CA2" w:rsidRPr="050AFECA">
        <w:rPr>
          <w:sz w:val="24"/>
          <w:szCs w:val="24"/>
        </w:rPr>
        <w:t xml:space="preserve">. </w:t>
      </w:r>
      <w:r w:rsidR="2381ACC9" w:rsidRPr="050AFECA">
        <w:rPr>
          <w:sz w:val="24"/>
          <w:szCs w:val="24"/>
        </w:rPr>
        <w:t>Collaborative learning is also demonstrated to lead to</w:t>
      </w:r>
      <w:r w:rsidR="3B8F6FF3" w:rsidRPr="050AFECA">
        <w:rPr>
          <w:sz w:val="24"/>
          <w:szCs w:val="24"/>
        </w:rPr>
        <w:t xml:space="preserve"> better grades (</w:t>
      </w:r>
      <w:r w:rsidR="7E21A109" w:rsidRPr="050AFECA">
        <w:rPr>
          <w:sz w:val="24"/>
          <w:szCs w:val="24"/>
        </w:rPr>
        <w:t>B</w:t>
      </w:r>
      <w:r w:rsidR="3B8F6FF3" w:rsidRPr="050AFECA">
        <w:rPr>
          <w:sz w:val="24"/>
          <w:szCs w:val="24"/>
        </w:rPr>
        <w:t xml:space="preserve">urke, 2011).  </w:t>
      </w:r>
    </w:p>
    <w:p w14:paraId="73ED50C0" w14:textId="5BEC0C1E" w:rsidR="6338AEB5" w:rsidRDefault="6338AEB5" w:rsidP="050AFECA">
      <w:pPr>
        <w:spacing w:after="240"/>
        <w:rPr>
          <w:sz w:val="24"/>
          <w:szCs w:val="24"/>
        </w:rPr>
      </w:pPr>
      <w:r w:rsidRPr="050AFECA">
        <w:rPr>
          <w:sz w:val="24"/>
          <w:szCs w:val="24"/>
        </w:rPr>
        <w:t xml:space="preserve">Group work can also be </w:t>
      </w:r>
      <w:r w:rsidR="7314EE79" w:rsidRPr="050AFECA">
        <w:rPr>
          <w:sz w:val="24"/>
          <w:szCs w:val="24"/>
        </w:rPr>
        <w:t>challenging and</w:t>
      </w:r>
      <w:r w:rsidR="2B9FDA25" w:rsidRPr="050AFECA">
        <w:rPr>
          <w:sz w:val="24"/>
          <w:szCs w:val="24"/>
        </w:rPr>
        <w:t xml:space="preserve"> is </w:t>
      </w:r>
      <w:r w:rsidR="5714E3C7" w:rsidRPr="050AFECA">
        <w:rPr>
          <w:sz w:val="24"/>
          <w:szCs w:val="24"/>
        </w:rPr>
        <w:t>demonstrated to</w:t>
      </w:r>
      <w:r w:rsidR="22004EAE" w:rsidRPr="050AFECA">
        <w:rPr>
          <w:sz w:val="24"/>
          <w:szCs w:val="24"/>
        </w:rPr>
        <w:t xml:space="preserve"> inhibit academic performance </w:t>
      </w:r>
      <w:r w:rsidR="5714E3C7" w:rsidRPr="050AFECA">
        <w:rPr>
          <w:sz w:val="24"/>
          <w:szCs w:val="24"/>
        </w:rPr>
        <w:t xml:space="preserve">if not implemented </w:t>
      </w:r>
      <w:r w:rsidR="59D741C4" w:rsidRPr="050AFECA">
        <w:rPr>
          <w:sz w:val="24"/>
          <w:szCs w:val="24"/>
        </w:rPr>
        <w:t xml:space="preserve">or managed </w:t>
      </w:r>
      <w:r w:rsidR="5714E3C7" w:rsidRPr="050AFECA">
        <w:rPr>
          <w:sz w:val="24"/>
          <w:szCs w:val="24"/>
        </w:rPr>
        <w:t>effectively</w:t>
      </w:r>
      <w:r w:rsidR="332CEEA1" w:rsidRPr="050AFECA">
        <w:rPr>
          <w:sz w:val="24"/>
          <w:szCs w:val="24"/>
        </w:rPr>
        <w:t xml:space="preserve"> (Cooper et al, 2018)</w:t>
      </w:r>
      <w:r w:rsidR="5714E3C7" w:rsidRPr="050AFECA">
        <w:rPr>
          <w:sz w:val="24"/>
          <w:szCs w:val="24"/>
        </w:rPr>
        <w:t xml:space="preserve">. </w:t>
      </w:r>
      <w:r w:rsidR="743D88B2" w:rsidRPr="050AFECA">
        <w:rPr>
          <w:sz w:val="24"/>
          <w:szCs w:val="24"/>
        </w:rPr>
        <w:t xml:space="preserve">Whilst </w:t>
      </w:r>
      <w:r w:rsidR="2D9A4D50" w:rsidRPr="050AFECA">
        <w:rPr>
          <w:sz w:val="24"/>
          <w:szCs w:val="24"/>
        </w:rPr>
        <w:t xml:space="preserve">increased </w:t>
      </w:r>
      <w:r w:rsidR="743D88B2" w:rsidRPr="050AFECA">
        <w:rPr>
          <w:sz w:val="24"/>
          <w:szCs w:val="24"/>
        </w:rPr>
        <w:t xml:space="preserve">anxiety </w:t>
      </w:r>
      <w:r w:rsidR="0DAD0F53" w:rsidRPr="050AFECA">
        <w:rPr>
          <w:sz w:val="24"/>
          <w:szCs w:val="24"/>
        </w:rPr>
        <w:t xml:space="preserve">is inherent in any </w:t>
      </w:r>
      <w:r w:rsidR="4C51F484" w:rsidRPr="050AFECA">
        <w:rPr>
          <w:sz w:val="24"/>
          <w:szCs w:val="24"/>
        </w:rPr>
        <w:t xml:space="preserve">positive challenge in </w:t>
      </w:r>
      <w:r w:rsidR="743D88B2" w:rsidRPr="050AFECA">
        <w:rPr>
          <w:sz w:val="24"/>
          <w:szCs w:val="24"/>
        </w:rPr>
        <w:t>learning</w:t>
      </w:r>
      <w:r w:rsidR="0B97FFF8" w:rsidRPr="050AFECA">
        <w:rPr>
          <w:sz w:val="24"/>
          <w:szCs w:val="24"/>
        </w:rPr>
        <w:t>, p</w:t>
      </w:r>
      <w:r w:rsidR="5714E3C7" w:rsidRPr="050AFECA">
        <w:rPr>
          <w:sz w:val="24"/>
          <w:szCs w:val="24"/>
        </w:rPr>
        <w:t xml:space="preserve">erceptions of </w:t>
      </w:r>
      <w:r w:rsidR="3AF3FA7F" w:rsidRPr="050AFECA">
        <w:rPr>
          <w:sz w:val="24"/>
          <w:szCs w:val="24"/>
        </w:rPr>
        <w:t>unfairness</w:t>
      </w:r>
      <w:r w:rsidR="4BBC6EFC" w:rsidRPr="050AFECA">
        <w:rPr>
          <w:sz w:val="24"/>
          <w:szCs w:val="24"/>
        </w:rPr>
        <w:t>,</w:t>
      </w:r>
      <w:r w:rsidR="3AF3FA7F" w:rsidRPr="050AFECA">
        <w:rPr>
          <w:sz w:val="24"/>
          <w:szCs w:val="24"/>
        </w:rPr>
        <w:t xml:space="preserve"> fear of negative </w:t>
      </w:r>
      <w:r w:rsidR="2115E9C4" w:rsidRPr="050AFECA">
        <w:rPr>
          <w:sz w:val="24"/>
          <w:szCs w:val="24"/>
        </w:rPr>
        <w:t>evaluation</w:t>
      </w:r>
      <w:r w:rsidR="65A1DD3B" w:rsidRPr="050AFECA">
        <w:rPr>
          <w:sz w:val="24"/>
          <w:szCs w:val="24"/>
        </w:rPr>
        <w:t xml:space="preserve">, and </w:t>
      </w:r>
      <w:r w:rsidR="5D22C054" w:rsidRPr="050AFECA">
        <w:rPr>
          <w:sz w:val="24"/>
          <w:szCs w:val="24"/>
        </w:rPr>
        <w:t>uncertainty about expectations</w:t>
      </w:r>
      <w:r w:rsidR="224369C5" w:rsidRPr="050AFECA">
        <w:rPr>
          <w:sz w:val="24"/>
          <w:szCs w:val="24"/>
        </w:rPr>
        <w:t xml:space="preserve">, are common themes when </w:t>
      </w:r>
      <w:r w:rsidR="65D89C1D" w:rsidRPr="050AFECA">
        <w:rPr>
          <w:sz w:val="24"/>
          <w:szCs w:val="24"/>
        </w:rPr>
        <w:t>anxieties prove counterproductive</w:t>
      </w:r>
      <w:r w:rsidR="32651609" w:rsidRPr="050AFECA">
        <w:rPr>
          <w:sz w:val="24"/>
          <w:szCs w:val="24"/>
        </w:rPr>
        <w:t xml:space="preserve">. </w:t>
      </w:r>
      <w:r w:rsidR="032E5D40" w:rsidRPr="050AFECA">
        <w:rPr>
          <w:sz w:val="24"/>
          <w:szCs w:val="24"/>
        </w:rPr>
        <w:t xml:space="preserve">The development of effective </w:t>
      </w:r>
      <w:r w:rsidR="1632639A" w:rsidRPr="050AFECA">
        <w:rPr>
          <w:sz w:val="24"/>
          <w:szCs w:val="24"/>
        </w:rPr>
        <w:t>collaboration is further challenged with reduced opportunity for face-to-face activities.</w:t>
      </w:r>
    </w:p>
    <w:p w14:paraId="41737915" w14:textId="0C6ACFB5" w:rsidR="7EA8D291" w:rsidRDefault="7EA8D291" w:rsidP="050AFECA">
      <w:pPr>
        <w:pStyle w:val="Heading2"/>
        <w:spacing w:after="120"/>
      </w:pPr>
      <w:r>
        <w:t>General guidance notes</w:t>
      </w:r>
    </w:p>
    <w:p w14:paraId="690AFBED" w14:textId="7A71574A" w:rsidR="7EA8D291" w:rsidRDefault="7EA8D291" w:rsidP="050AFECA">
      <w:pPr>
        <w:spacing w:after="120"/>
        <w:rPr>
          <w:sz w:val="24"/>
          <w:szCs w:val="24"/>
        </w:rPr>
      </w:pPr>
      <w:r w:rsidRPr="050AFECA">
        <w:rPr>
          <w:sz w:val="24"/>
          <w:szCs w:val="24"/>
        </w:rPr>
        <w:t>There is general value in supporting peer-learning activit</w:t>
      </w:r>
      <w:r w:rsidR="0E1DFBDD" w:rsidRPr="050AFECA">
        <w:rPr>
          <w:sz w:val="24"/>
          <w:szCs w:val="24"/>
        </w:rPr>
        <w:t>y</w:t>
      </w:r>
      <w:r w:rsidRPr="050AFECA">
        <w:rPr>
          <w:sz w:val="24"/>
          <w:szCs w:val="24"/>
        </w:rPr>
        <w:t xml:space="preserve"> in order to foster and develop a sense of academic community for students and staff. This is particularly relevant where opportunities for </w:t>
      </w:r>
      <w:r w:rsidR="1872C7D1" w:rsidRPr="050AFECA">
        <w:rPr>
          <w:sz w:val="24"/>
          <w:szCs w:val="24"/>
        </w:rPr>
        <w:t>integrated social activit</w:t>
      </w:r>
      <w:r w:rsidR="7198AA9A" w:rsidRPr="050AFECA">
        <w:rPr>
          <w:sz w:val="24"/>
          <w:szCs w:val="24"/>
        </w:rPr>
        <w:t>y is</w:t>
      </w:r>
      <w:r w:rsidR="1872C7D1" w:rsidRPr="050AFECA">
        <w:rPr>
          <w:sz w:val="24"/>
          <w:szCs w:val="24"/>
        </w:rPr>
        <w:t xml:space="preserve"> reduced. </w:t>
      </w:r>
    </w:p>
    <w:p w14:paraId="3B126756" w14:textId="59CCC2E9" w:rsidR="2DA8D9C8" w:rsidRDefault="2DA8D9C8" w:rsidP="4AB6671E">
      <w:pPr>
        <w:spacing w:after="120"/>
        <w:rPr>
          <w:sz w:val="24"/>
          <w:szCs w:val="24"/>
        </w:rPr>
      </w:pPr>
      <w:r w:rsidRPr="050AFECA">
        <w:rPr>
          <w:sz w:val="24"/>
          <w:szCs w:val="24"/>
        </w:rPr>
        <w:t xml:space="preserve">Group work is valued because it supports development of teamworking skills. </w:t>
      </w:r>
      <w:r w:rsidR="330E3C46" w:rsidRPr="050AFECA">
        <w:rPr>
          <w:sz w:val="24"/>
          <w:szCs w:val="24"/>
        </w:rPr>
        <w:t>‘</w:t>
      </w:r>
      <w:r w:rsidRPr="050AFECA">
        <w:rPr>
          <w:sz w:val="24"/>
          <w:szCs w:val="24"/>
        </w:rPr>
        <w:t>Group</w:t>
      </w:r>
      <w:r w:rsidR="25ABAB0C" w:rsidRPr="050AFECA">
        <w:rPr>
          <w:sz w:val="24"/>
          <w:szCs w:val="24"/>
        </w:rPr>
        <w:t>’</w:t>
      </w:r>
      <w:r w:rsidR="5CE98BAC" w:rsidRPr="050AFECA">
        <w:rPr>
          <w:sz w:val="24"/>
          <w:szCs w:val="24"/>
        </w:rPr>
        <w:t xml:space="preserve"> </w:t>
      </w:r>
      <w:r w:rsidR="71B32177" w:rsidRPr="050AFECA">
        <w:rPr>
          <w:sz w:val="24"/>
          <w:szCs w:val="24"/>
        </w:rPr>
        <w:t>implies a</w:t>
      </w:r>
      <w:r w:rsidR="5CE98BAC" w:rsidRPr="050AFECA">
        <w:rPr>
          <w:sz w:val="24"/>
          <w:szCs w:val="24"/>
        </w:rPr>
        <w:t xml:space="preserve"> </w:t>
      </w:r>
      <w:r w:rsidR="1EA9A985" w:rsidRPr="050AFECA">
        <w:rPr>
          <w:sz w:val="24"/>
          <w:szCs w:val="24"/>
        </w:rPr>
        <w:t>collection</w:t>
      </w:r>
      <w:r w:rsidR="61EF4D9B" w:rsidRPr="050AFECA">
        <w:rPr>
          <w:sz w:val="24"/>
          <w:szCs w:val="24"/>
        </w:rPr>
        <w:t xml:space="preserve"> or assemblage</w:t>
      </w:r>
      <w:r w:rsidR="1EA9A985" w:rsidRPr="050AFECA">
        <w:rPr>
          <w:sz w:val="24"/>
          <w:szCs w:val="24"/>
        </w:rPr>
        <w:t xml:space="preserve">, ‘team’ </w:t>
      </w:r>
      <w:r w:rsidR="535D7372" w:rsidRPr="050AFECA">
        <w:rPr>
          <w:sz w:val="24"/>
          <w:szCs w:val="24"/>
        </w:rPr>
        <w:t>ha</w:t>
      </w:r>
      <w:r w:rsidR="21772BD7" w:rsidRPr="050AFECA">
        <w:rPr>
          <w:sz w:val="24"/>
          <w:szCs w:val="24"/>
        </w:rPr>
        <w:t>s</w:t>
      </w:r>
      <w:r w:rsidR="7DC04727" w:rsidRPr="050AFECA">
        <w:rPr>
          <w:sz w:val="24"/>
          <w:szCs w:val="24"/>
        </w:rPr>
        <w:t xml:space="preserve"> perhaps </w:t>
      </w:r>
      <w:r w:rsidR="3F655B8E" w:rsidRPr="050AFECA">
        <w:rPr>
          <w:sz w:val="24"/>
          <w:szCs w:val="24"/>
        </w:rPr>
        <w:t>more</w:t>
      </w:r>
      <w:r w:rsidR="7DC04727" w:rsidRPr="050AFECA">
        <w:rPr>
          <w:sz w:val="24"/>
          <w:szCs w:val="24"/>
        </w:rPr>
        <w:t xml:space="preserve"> </w:t>
      </w:r>
      <w:r w:rsidR="21772BD7" w:rsidRPr="050AFECA">
        <w:rPr>
          <w:sz w:val="24"/>
          <w:szCs w:val="24"/>
        </w:rPr>
        <w:t>dynami</w:t>
      </w:r>
      <w:r w:rsidR="3D1A1459" w:rsidRPr="050AFECA">
        <w:rPr>
          <w:sz w:val="24"/>
          <w:szCs w:val="24"/>
        </w:rPr>
        <w:t>c</w:t>
      </w:r>
      <w:r w:rsidR="21772BD7" w:rsidRPr="050AFECA">
        <w:rPr>
          <w:sz w:val="24"/>
          <w:szCs w:val="24"/>
        </w:rPr>
        <w:t xml:space="preserve"> and divers</w:t>
      </w:r>
      <w:r w:rsidR="5140330A" w:rsidRPr="050AFECA">
        <w:rPr>
          <w:sz w:val="24"/>
          <w:szCs w:val="24"/>
        </w:rPr>
        <w:t>e associations</w:t>
      </w:r>
      <w:r w:rsidR="461E666C" w:rsidRPr="050AFECA">
        <w:rPr>
          <w:sz w:val="24"/>
          <w:szCs w:val="24"/>
        </w:rPr>
        <w:t>. Let’s call it what it is</w:t>
      </w:r>
      <w:r w:rsidR="1FACF5D2" w:rsidRPr="050AFECA">
        <w:rPr>
          <w:sz w:val="24"/>
          <w:szCs w:val="24"/>
        </w:rPr>
        <w:t xml:space="preserve"> -</w:t>
      </w:r>
      <w:r w:rsidR="461E666C" w:rsidRPr="050AFECA">
        <w:rPr>
          <w:sz w:val="24"/>
          <w:szCs w:val="24"/>
        </w:rPr>
        <w:t xml:space="preserve"> it’s </w:t>
      </w:r>
      <w:r w:rsidR="4C620755" w:rsidRPr="050AFECA">
        <w:rPr>
          <w:b/>
          <w:bCs/>
          <w:sz w:val="24"/>
          <w:szCs w:val="24"/>
          <w:u w:val="single"/>
        </w:rPr>
        <w:t>teamwork</w:t>
      </w:r>
      <w:r w:rsidR="4C620755" w:rsidRPr="050AFECA">
        <w:rPr>
          <w:b/>
          <w:bCs/>
          <w:sz w:val="24"/>
          <w:szCs w:val="24"/>
        </w:rPr>
        <w:t>.</w:t>
      </w:r>
    </w:p>
    <w:p w14:paraId="7C1C6A7B" w14:textId="189C54BB" w:rsidR="5BC4DA0C" w:rsidRDefault="5BC4DA0C" w:rsidP="4AB6671E">
      <w:pPr>
        <w:spacing w:after="120"/>
        <w:rPr>
          <w:sz w:val="24"/>
          <w:szCs w:val="24"/>
        </w:rPr>
      </w:pPr>
      <w:r w:rsidRPr="050AFECA">
        <w:rPr>
          <w:sz w:val="24"/>
          <w:szCs w:val="24"/>
        </w:rPr>
        <w:t>I</w:t>
      </w:r>
      <w:r w:rsidR="52321503" w:rsidRPr="050AFECA">
        <w:rPr>
          <w:sz w:val="24"/>
          <w:szCs w:val="24"/>
        </w:rPr>
        <w:t xml:space="preserve">f you want to assess students </w:t>
      </w:r>
      <w:r w:rsidR="48B9CAF6" w:rsidRPr="050AFECA">
        <w:rPr>
          <w:sz w:val="24"/>
          <w:szCs w:val="24"/>
        </w:rPr>
        <w:t>involving</w:t>
      </w:r>
      <w:r w:rsidR="52321503" w:rsidRPr="050AFECA">
        <w:rPr>
          <w:sz w:val="24"/>
          <w:szCs w:val="24"/>
        </w:rPr>
        <w:t xml:space="preserve"> teamwork activities, you will need to include this in the indicative content of the module specification in </w:t>
      </w:r>
      <w:r w:rsidR="3076B232" w:rsidRPr="050AFECA">
        <w:rPr>
          <w:sz w:val="24"/>
          <w:szCs w:val="24"/>
        </w:rPr>
        <w:t xml:space="preserve">the </w:t>
      </w:r>
      <w:r w:rsidR="52321503" w:rsidRPr="050AFECA">
        <w:rPr>
          <w:sz w:val="24"/>
          <w:szCs w:val="24"/>
        </w:rPr>
        <w:t>UMD</w:t>
      </w:r>
      <w:r w:rsidR="25ED4D1F" w:rsidRPr="050AFECA">
        <w:rPr>
          <w:sz w:val="24"/>
          <w:szCs w:val="24"/>
        </w:rPr>
        <w:t>.</w:t>
      </w:r>
      <w:r w:rsidR="6DA54276" w:rsidRPr="050AFECA">
        <w:rPr>
          <w:sz w:val="24"/>
          <w:szCs w:val="24"/>
        </w:rPr>
        <w:t xml:space="preserve"> </w:t>
      </w:r>
      <w:r w:rsidR="6DA54276" w:rsidRPr="050AFECA">
        <w:rPr>
          <w:b/>
          <w:bCs/>
          <w:sz w:val="24"/>
          <w:szCs w:val="24"/>
        </w:rPr>
        <w:t>If you want students to work in teams, you will need to teach them how to work in teams</w:t>
      </w:r>
      <w:r w:rsidR="6DA54276" w:rsidRPr="050AFECA">
        <w:rPr>
          <w:sz w:val="24"/>
          <w:szCs w:val="24"/>
        </w:rPr>
        <w:t>.</w:t>
      </w:r>
    </w:p>
    <w:p w14:paraId="04DC53FA" w14:textId="620C0309" w:rsidR="0744352C" w:rsidRDefault="0744352C" w:rsidP="4AB6671E">
      <w:pPr>
        <w:spacing w:after="120"/>
        <w:rPr>
          <w:sz w:val="24"/>
          <w:szCs w:val="24"/>
        </w:rPr>
      </w:pPr>
      <w:r w:rsidRPr="050AFECA">
        <w:rPr>
          <w:sz w:val="24"/>
          <w:szCs w:val="24"/>
        </w:rPr>
        <w:t>If you want teams to work effectively</w:t>
      </w:r>
      <w:r w:rsidR="5E68CAED" w:rsidRPr="050AFECA">
        <w:rPr>
          <w:sz w:val="24"/>
          <w:szCs w:val="24"/>
        </w:rPr>
        <w:t xml:space="preserve"> and avoid </w:t>
      </w:r>
      <w:r w:rsidR="79C79B09" w:rsidRPr="050AFECA">
        <w:rPr>
          <w:sz w:val="24"/>
          <w:szCs w:val="24"/>
        </w:rPr>
        <w:t xml:space="preserve">‘group-hate’ </w:t>
      </w:r>
      <w:r w:rsidR="5E68CAED" w:rsidRPr="050AFECA">
        <w:rPr>
          <w:sz w:val="24"/>
          <w:szCs w:val="24"/>
        </w:rPr>
        <w:t>(Sorenson in Burke, 2011)</w:t>
      </w:r>
      <w:r w:rsidRPr="050AFECA">
        <w:rPr>
          <w:sz w:val="24"/>
          <w:szCs w:val="24"/>
        </w:rPr>
        <w:t xml:space="preserve">, you will need to think carefully about: </w:t>
      </w:r>
    </w:p>
    <w:p w14:paraId="0ED8BC76" w14:textId="659AEE4C" w:rsidR="303B6583" w:rsidRDefault="303B6583" w:rsidP="050AFECA">
      <w:pPr>
        <w:pStyle w:val="ListParagraph"/>
        <w:numPr>
          <w:ilvl w:val="0"/>
          <w:numId w:val="2"/>
        </w:numPr>
        <w:spacing w:after="120"/>
        <w:rPr>
          <w:sz w:val="24"/>
          <w:szCs w:val="24"/>
        </w:rPr>
      </w:pPr>
      <w:r w:rsidRPr="050AFECA">
        <w:rPr>
          <w:sz w:val="24"/>
          <w:szCs w:val="24"/>
        </w:rPr>
        <w:t>Task/assessment d</w:t>
      </w:r>
      <w:r w:rsidR="73C883CC" w:rsidRPr="050AFECA">
        <w:rPr>
          <w:sz w:val="24"/>
          <w:szCs w:val="24"/>
        </w:rPr>
        <w:t xml:space="preserve">esign </w:t>
      </w:r>
      <w:r w:rsidR="1AD59EDC" w:rsidRPr="050AFECA">
        <w:rPr>
          <w:sz w:val="24"/>
          <w:szCs w:val="24"/>
        </w:rPr>
        <w:t>in terms of</w:t>
      </w:r>
      <w:r w:rsidR="73C883CC" w:rsidRPr="050AFECA">
        <w:rPr>
          <w:sz w:val="24"/>
          <w:szCs w:val="24"/>
        </w:rPr>
        <w:t xml:space="preserve"> foster</w:t>
      </w:r>
      <w:r w:rsidR="20564DD9" w:rsidRPr="050AFECA">
        <w:rPr>
          <w:sz w:val="24"/>
          <w:szCs w:val="24"/>
        </w:rPr>
        <w:t>ing</w:t>
      </w:r>
      <w:r w:rsidR="73C883CC" w:rsidRPr="050AFECA">
        <w:rPr>
          <w:sz w:val="24"/>
          <w:szCs w:val="24"/>
        </w:rPr>
        <w:t xml:space="preserve"> </w:t>
      </w:r>
      <w:r w:rsidR="64A74B6C" w:rsidRPr="050AFECA">
        <w:rPr>
          <w:sz w:val="24"/>
          <w:szCs w:val="24"/>
        </w:rPr>
        <w:t xml:space="preserve">integration and </w:t>
      </w:r>
      <w:r w:rsidR="14EC0A3C" w:rsidRPr="050AFECA">
        <w:rPr>
          <w:sz w:val="24"/>
          <w:szCs w:val="24"/>
        </w:rPr>
        <w:t>collaboration</w:t>
      </w:r>
      <w:r w:rsidR="4DAE8B2B" w:rsidRPr="050AFECA">
        <w:rPr>
          <w:sz w:val="24"/>
          <w:szCs w:val="24"/>
        </w:rPr>
        <w:t xml:space="preserve"> </w:t>
      </w:r>
      <w:r w:rsidR="42588B51" w:rsidRPr="050AFECA">
        <w:rPr>
          <w:sz w:val="24"/>
          <w:szCs w:val="24"/>
        </w:rPr>
        <w:t>(</w:t>
      </w:r>
      <w:r w:rsidR="14EC0A3C" w:rsidRPr="050AFECA">
        <w:rPr>
          <w:sz w:val="24"/>
          <w:szCs w:val="24"/>
        </w:rPr>
        <w:t>HEA, 2014)</w:t>
      </w:r>
      <w:r w:rsidR="7EF50798" w:rsidRPr="050AFECA">
        <w:rPr>
          <w:sz w:val="24"/>
          <w:szCs w:val="24"/>
        </w:rPr>
        <w:t>, such as incorporation of clear structures and approaches including possible ice-breaking activities</w:t>
      </w:r>
      <w:r w:rsidR="0CA6CEEF" w:rsidRPr="050AFECA">
        <w:rPr>
          <w:sz w:val="24"/>
          <w:szCs w:val="24"/>
        </w:rPr>
        <w:t>.</w:t>
      </w:r>
    </w:p>
    <w:p w14:paraId="29F673F0" w14:textId="5C5ECA4F" w:rsidR="62D9E239" w:rsidRDefault="62D9E239" w:rsidP="050AFECA">
      <w:pPr>
        <w:pStyle w:val="ListParagraph"/>
        <w:numPr>
          <w:ilvl w:val="0"/>
          <w:numId w:val="2"/>
        </w:numPr>
        <w:spacing w:after="120"/>
        <w:rPr>
          <w:sz w:val="24"/>
          <w:szCs w:val="24"/>
        </w:rPr>
      </w:pPr>
      <w:r w:rsidRPr="487DA55B">
        <w:rPr>
          <w:sz w:val="24"/>
          <w:szCs w:val="24"/>
        </w:rPr>
        <w:t>Assessment criteria and</w:t>
      </w:r>
      <w:r w:rsidR="5908DF86" w:rsidRPr="487DA55B">
        <w:rPr>
          <w:sz w:val="24"/>
          <w:szCs w:val="24"/>
        </w:rPr>
        <w:t xml:space="preserve"> the</w:t>
      </w:r>
      <w:r w:rsidRPr="487DA55B">
        <w:rPr>
          <w:sz w:val="24"/>
          <w:szCs w:val="24"/>
        </w:rPr>
        <w:t xml:space="preserve"> link to learning outcomes </w:t>
      </w:r>
      <w:r w:rsidR="5A31543A" w:rsidRPr="487DA55B">
        <w:rPr>
          <w:sz w:val="24"/>
          <w:szCs w:val="24"/>
        </w:rPr>
        <w:t xml:space="preserve">in terms of </w:t>
      </w:r>
      <w:r w:rsidRPr="487DA55B">
        <w:rPr>
          <w:sz w:val="24"/>
          <w:szCs w:val="24"/>
        </w:rPr>
        <w:t>assessment of process, product, or both</w:t>
      </w:r>
      <w:r w:rsidR="24497EA7" w:rsidRPr="487DA55B">
        <w:rPr>
          <w:sz w:val="24"/>
          <w:szCs w:val="24"/>
        </w:rPr>
        <w:t>.</w:t>
      </w:r>
    </w:p>
    <w:p w14:paraId="2D57C7E6" w14:textId="16611C5D" w:rsidR="473C93DD" w:rsidRDefault="473C93DD" w:rsidP="050AFECA">
      <w:pPr>
        <w:pStyle w:val="ListParagraph"/>
        <w:numPr>
          <w:ilvl w:val="0"/>
          <w:numId w:val="2"/>
        </w:numPr>
        <w:spacing w:after="120"/>
        <w:rPr>
          <w:sz w:val="24"/>
          <w:szCs w:val="24"/>
        </w:rPr>
      </w:pPr>
      <w:r w:rsidRPr="487DA55B">
        <w:rPr>
          <w:sz w:val="24"/>
          <w:szCs w:val="24"/>
        </w:rPr>
        <w:lastRenderedPageBreak/>
        <w:t xml:space="preserve">Assessment methodology (peer-evaluation can be effective but can also </w:t>
      </w:r>
      <w:r w:rsidR="79B66CED" w:rsidRPr="487DA55B">
        <w:rPr>
          <w:sz w:val="24"/>
          <w:szCs w:val="24"/>
        </w:rPr>
        <w:t xml:space="preserve">be </w:t>
      </w:r>
      <w:r w:rsidRPr="487DA55B">
        <w:rPr>
          <w:sz w:val="24"/>
          <w:szCs w:val="24"/>
        </w:rPr>
        <w:t>divisive)</w:t>
      </w:r>
      <w:r w:rsidR="617F2B02" w:rsidRPr="487DA55B">
        <w:rPr>
          <w:sz w:val="24"/>
          <w:szCs w:val="24"/>
        </w:rPr>
        <w:t>.</w:t>
      </w:r>
    </w:p>
    <w:p w14:paraId="25BE8193" w14:textId="1A3FD35C" w:rsidR="19F3C636" w:rsidRDefault="19F3C636" w:rsidP="050AFECA">
      <w:pPr>
        <w:pStyle w:val="ListParagraph"/>
        <w:numPr>
          <w:ilvl w:val="0"/>
          <w:numId w:val="2"/>
        </w:numPr>
        <w:spacing w:after="120"/>
        <w:rPr>
          <w:rFonts w:eastAsiaTheme="minorEastAsia"/>
          <w:sz w:val="24"/>
          <w:szCs w:val="24"/>
        </w:rPr>
      </w:pPr>
      <w:r w:rsidRPr="050AFECA">
        <w:rPr>
          <w:sz w:val="24"/>
          <w:szCs w:val="24"/>
        </w:rPr>
        <w:t>T</w:t>
      </w:r>
      <w:r w:rsidR="0744352C" w:rsidRPr="050AFECA">
        <w:rPr>
          <w:sz w:val="24"/>
          <w:szCs w:val="24"/>
        </w:rPr>
        <w:t>eam selection</w:t>
      </w:r>
      <w:r w:rsidR="17FE2875" w:rsidRPr="050AFECA">
        <w:rPr>
          <w:sz w:val="24"/>
          <w:szCs w:val="24"/>
        </w:rPr>
        <w:t xml:space="preserve"> (</w:t>
      </w:r>
      <w:r w:rsidR="1FD8A05C" w:rsidRPr="050AFECA">
        <w:rPr>
          <w:sz w:val="24"/>
          <w:szCs w:val="24"/>
        </w:rPr>
        <w:t xml:space="preserve">noting that </w:t>
      </w:r>
      <w:r w:rsidR="17FE2875" w:rsidRPr="050AFECA">
        <w:rPr>
          <w:sz w:val="24"/>
          <w:szCs w:val="24"/>
        </w:rPr>
        <w:t>random approaches can support greater heterog</w:t>
      </w:r>
      <w:r w:rsidR="795E8B65" w:rsidRPr="050AFECA">
        <w:rPr>
          <w:sz w:val="24"/>
          <w:szCs w:val="24"/>
        </w:rPr>
        <w:t>eneity</w:t>
      </w:r>
      <w:r w:rsidR="52269CE8" w:rsidRPr="050AFECA">
        <w:rPr>
          <w:sz w:val="24"/>
          <w:szCs w:val="24"/>
        </w:rPr>
        <w:t xml:space="preserve"> and </w:t>
      </w:r>
      <w:r w:rsidR="31281FA3" w:rsidRPr="050AFECA">
        <w:rPr>
          <w:sz w:val="24"/>
          <w:szCs w:val="24"/>
        </w:rPr>
        <w:t xml:space="preserve">that </w:t>
      </w:r>
      <w:r w:rsidR="52269CE8" w:rsidRPr="050AFECA">
        <w:rPr>
          <w:sz w:val="24"/>
          <w:szCs w:val="24"/>
        </w:rPr>
        <w:t xml:space="preserve">allocation </w:t>
      </w:r>
      <w:r w:rsidR="1686CC94" w:rsidRPr="050AFECA">
        <w:rPr>
          <w:sz w:val="24"/>
          <w:szCs w:val="24"/>
        </w:rPr>
        <w:t xml:space="preserve">is </w:t>
      </w:r>
      <w:r w:rsidR="52269CE8" w:rsidRPr="050AFECA">
        <w:rPr>
          <w:sz w:val="24"/>
          <w:szCs w:val="24"/>
        </w:rPr>
        <w:t>best managed by the Tutor</w:t>
      </w:r>
      <w:r w:rsidR="795E8B65" w:rsidRPr="050AFECA">
        <w:rPr>
          <w:sz w:val="24"/>
          <w:szCs w:val="24"/>
        </w:rPr>
        <w:t>)</w:t>
      </w:r>
      <w:r w:rsidR="0912CFAA" w:rsidRPr="050AFECA">
        <w:rPr>
          <w:sz w:val="24"/>
          <w:szCs w:val="24"/>
        </w:rPr>
        <w:t>.</w:t>
      </w:r>
    </w:p>
    <w:p w14:paraId="5961AAC2" w14:textId="70E654F9" w:rsidR="06CA4A7E" w:rsidRDefault="06CA4A7E" w:rsidP="050AFECA">
      <w:pPr>
        <w:pStyle w:val="ListParagraph"/>
        <w:numPr>
          <w:ilvl w:val="0"/>
          <w:numId w:val="2"/>
        </w:numPr>
        <w:spacing w:after="120"/>
        <w:rPr>
          <w:sz w:val="24"/>
          <w:szCs w:val="24"/>
        </w:rPr>
      </w:pPr>
      <w:r w:rsidRPr="050AFECA">
        <w:rPr>
          <w:sz w:val="24"/>
          <w:szCs w:val="24"/>
        </w:rPr>
        <w:t>Team size (smaller groups tend to work more effectively)</w:t>
      </w:r>
      <w:r w:rsidR="1B9FFD11" w:rsidRPr="050AFECA">
        <w:rPr>
          <w:sz w:val="24"/>
          <w:szCs w:val="24"/>
        </w:rPr>
        <w:t>.</w:t>
      </w:r>
    </w:p>
    <w:p w14:paraId="0C4BE9E6" w14:textId="3A4E8F73" w:rsidR="33FA41F5" w:rsidRDefault="33FA41F5" w:rsidP="4AB6671E">
      <w:pPr>
        <w:pStyle w:val="ListParagraph"/>
        <w:numPr>
          <w:ilvl w:val="0"/>
          <w:numId w:val="2"/>
        </w:numPr>
        <w:spacing w:after="120"/>
        <w:rPr>
          <w:sz w:val="24"/>
          <w:szCs w:val="24"/>
        </w:rPr>
      </w:pPr>
      <w:r w:rsidRPr="050AFECA">
        <w:rPr>
          <w:sz w:val="24"/>
          <w:szCs w:val="24"/>
        </w:rPr>
        <w:t>Team training</w:t>
      </w:r>
      <w:r w:rsidR="1FFF667E" w:rsidRPr="050AFECA">
        <w:rPr>
          <w:sz w:val="24"/>
          <w:szCs w:val="24"/>
        </w:rPr>
        <w:t xml:space="preserve"> (</w:t>
      </w:r>
      <w:r w:rsidR="62F6594B" w:rsidRPr="050AFECA">
        <w:rPr>
          <w:sz w:val="24"/>
          <w:szCs w:val="24"/>
        </w:rPr>
        <w:t xml:space="preserve">considering </w:t>
      </w:r>
      <w:r w:rsidR="4EFC14E7" w:rsidRPr="050AFECA">
        <w:rPr>
          <w:sz w:val="24"/>
          <w:szCs w:val="24"/>
        </w:rPr>
        <w:t xml:space="preserve">the </w:t>
      </w:r>
      <w:r w:rsidR="62F6594B" w:rsidRPr="050AFECA">
        <w:rPr>
          <w:sz w:val="24"/>
          <w:szCs w:val="24"/>
        </w:rPr>
        <w:t xml:space="preserve">guidance </w:t>
      </w:r>
      <w:r w:rsidR="5E56A170" w:rsidRPr="050AFECA">
        <w:rPr>
          <w:sz w:val="24"/>
          <w:szCs w:val="24"/>
        </w:rPr>
        <w:t xml:space="preserve">provided </w:t>
      </w:r>
      <w:r w:rsidR="62F6594B" w:rsidRPr="050AFECA">
        <w:rPr>
          <w:sz w:val="24"/>
          <w:szCs w:val="24"/>
        </w:rPr>
        <w:t xml:space="preserve">and </w:t>
      </w:r>
      <w:r w:rsidR="2EFF7083" w:rsidRPr="050AFECA">
        <w:rPr>
          <w:sz w:val="24"/>
          <w:szCs w:val="24"/>
        </w:rPr>
        <w:t>supporting</w:t>
      </w:r>
      <w:r w:rsidR="62F6594B" w:rsidRPr="050AFECA">
        <w:rPr>
          <w:sz w:val="24"/>
          <w:szCs w:val="24"/>
        </w:rPr>
        <w:t xml:space="preserve"> learning and teaching activities)</w:t>
      </w:r>
      <w:r w:rsidRPr="050AFECA">
        <w:rPr>
          <w:rStyle w:val="FootnoteReference"/>
          <w:sz w:val="24"/>
          <w:szCs w:val="24"/>
        </w:rPr>
        <w:footnoteReference w:id="1"/>
      </w:r>
    </w:p>
    <w:p w14:paraId="6A10E846" w14:textId="42471FF1" w:rsidR="4AB6671E" w:rsidRDefault="638A4ADA" w:rsidP="050AFECA">
      <w:pPr>
        <w:pStyle w:val="ListParagraph"/>
        <w:numPr>
          <w:ilvl w:val="0"/>
          <w:numId w:val="2"/>
        </w:numPr>
        <w:spacing w:after="0"/>
        <w:rPr>
          <w:rFonts w:eastAsiaTheme="minorEastAsia"/>
          <w:sz w:val="24"/>
          <w:szCs w:val="24"/>
        </w:rPr>
      </w:pPr>
      <w:r w:rsidRPr="050AFECA">
        <w:rPr>
          <w:sz w:val="24"/>
          <w:szCs w:val="24"/>
        </w:rPr>
        <w:t>Monitoring and supporting team progress (mitigating for issues with group dynamics</w:t>
      </w:r>
      <w:r w:rsidR="6D580882" w:rsidRPr="050AFECA">
        <w:rPr>
          <w:sz w:val="24"/>
          <w:szCs w:val="24"/>
        </w:rPr>
        <w:t xml:space="preserve"> and including clear progress measures and formative support activity</w:t>
      </w:r>
      <w:r w:rsidRPr="050AFECA">
        <w:rPr>
          <w:sz w:val="24"/>
          <w:szCs w:val="24"/>
        </w:rPr>
        <w:t>)</w:t>
      </w:r>
      <w:r w:rsidR="3A21891E" w:rsidRPr="050AFECA">
        <w:rPr>
          <w:sz w:val="24"/>
          <w:szCs w:val="24"/>
        </w:rPr>
        <w:t>.</w:t>
      </w:r>
    </w:p>
    <w:p w14:paraId="72ACCB02" w14:textId="6C291BA7" w:rsidR="4AB6671E" w:rsidRDefault="1EBAC0D1" w:rsidP="050AFECA">
      <w:pPr>
        <w:pStyle w:val="ListParagraph"/>
        <w:numPr>
          <w:ilvl w:val="0"/>
          <w:numId w:val="2"/>
        </w:numPr>
        <w:spacing w:after="240"/>
        <w:rPr>
          <w:sz w:val="24"/>
          <w:szCs w:val="24"/>
        </w:rPr>
      </w:pPr>
      <w:r w:rsidRPr="487DA55B">
        <w:rPr>
          <w:sz w:val="24"/>
          <w:szCs w:val="24"/>
        </w:rPr>
        <w:t>Team activity duration (</w:t>
      </w:r>
      <w:r w:rsidR="4CD40CD2" w:rsidRPr="487DA55B">
        <w:rPr>
          <w:sz w:val="24"/>
          <w:szCs w:val="24"/>
        </w:rPr>
        <w:t xml:space="preserve">noting that </w:t>
      </w:r>
      <w:r w:rsidRPr="487DA55B">
        <w:rPr>
          <w:sz w:val="24"/>
          <w:szCs w:val="24"/>
        </w:rPr>
        <w:t xml:space="preserve">the more diverse the team, the longer it takes </w:t>
      </w:r>
      <w:r w:rsidR="5406E875" w:rsidRPr="487DA55B">
        <w:rPr>
          <w:sz w:val="24"/>
          <w:szCs w:val="24"/>
        </w:rPr>
        <w:t>to work well)</w:t>
      </w:r>
      <w:r w:rsidR="37BE57A2" w:rsidRPr="487DA55B">
        <w:rPr>
          <w:sz w:val="24"/>
          <w:szCs w:val="24"/>
        </w:rPr>
        <w:t>.</w:t>
      </w:r>
    </w:p>
    <w:p w14:paraId="74BB3192" w14:textId="40B66A32" w:rsidR="7D74AA62" w:rsidRDefault="7D74AA62" w:rsidP="487DA55B">
      <w:pPr>
        <w:rPr>
          <w:sz w:val="24"/>
          <w:szCs w:val="24"/>
        </w:rPr>
      </w:pPr>
      <w:r w:rsidRPr="487DA55B">
        <w:rPr>
          <w:sz w:val="24"/>
          <w:szCs w:val="24"/>
        </w:rPr>
        <w:t xml:space="preserve">Note that a significant range of information related to teamwork is available for students in the </w:t>
      </w:r>
      <w:hyperlink r:id="rId7">
        <w:r w:rsidRPr="487DA55B">
          <w:rPr>
            <w:rStyle w:val="Hyperlink"/>
            <w:sz w:val="24"/>
            <w:szCs w:val="24"/>
          </w:rPr>
          <w:t>Get Ahead module</w:t>
        </w:r>
      </w:hyperlink>
      <w:r w:rsidRPr="487DA55B">
        <w:rPr>
          <w:sz w:val="24"/>
          <w:szCs w:val="24"/>
        </w:rPr>
        <w:t xml:space="preserve"> (Units: Communicate Well/Ways of Communicating). </w:t>
      </w:r>
      <w:r w:rsidR="3F74C1B5" w:rsidRPr="487DA55B">
        <w:rPr>
          <w:sz w:val="24"/>
          <w:szCs w:val="24"/>
        </w:rPr>
        <w:t>The following provides an outline approach applicable to most teamwork contexts:</w:t>
      </w:r>
    </w:p>
    <w:p w14:paraId="2B39900A" w14:textId="42CB8104" w:rsidR="1A272662" w:rsidRDefault="69F864E8" w:rsidP="487DA55B">
      <w:pPr>
        <w:pStyle w:val="ListParagraph"/>
        <w:numPr>
          <w:ilvl w:val="0"/>
          <w:numId w:val="1"/>
        </w:numPr>
        <w:spacing w:after="0"/>
        <w:rPr>
          <w:rFonts w:eastAsiaTheme="minorEastAsia"/>
          <w:sz w:val="24"/>
          <w:szCs w:val="24"/>
        </w:rPr>
      </w:pPr>
      <w:r w:rsidRPr="69F864E8">
        <w:rPr>
          <w:sz w:val="24"/>
          <w:szCs w:val="24"/>
        </w:rPr>
        <w:t xml:space="preserve">When planning teamwork activity, set up project teams early in the term. Consider getting students to work in their teams during regular group activities throughout the module, for example during break-out activities in your webinars. This will give students the opportunity to get to know each other, build trust and working relationships. </w:t>
      </w:r>
    </w:p>
    <w:p w14:paraId="2578E1A3" w14:textId="0B166661" w:rsidR="7D74AA62" w:rsidRDefault="7D74AA62" w:rsidP="487DA55B">
      <w:pPr>
        <w:pStyle w:val="ListParagraph"/>
        <w:numPr>
          <w:ilvl w:val="0"/>
          <w:numId w:val="1"/>
        </w:numPr>
        <w:spacing w:after="120"/>
        <w:rPr>
          <w:rFonts w:eastAsiaTheme="minorEastAsia"/>
          <w:sz w:val="24"/>
          <w:szCs w:val="24"/>
        </w:rPr>
      </w:pPr>
      <w:r w:rsidRPr="487DA55B">
        <w:rPr>
          <w:sz w:val="24"/>
          <w:szCs w:val="24"/>
        </w:rPr>
        <w:t xml:space="preserve">Consider introducing students to frameworks and models of teamwork, for example Belbin’s </w:t>
      </w:r>
      <w:r w:rsidR="0AD25E71" w:rsidRPr="487DA55B">
        <w:rPr>
          <w:sz w:val="24"/>
          <w:szCs w:val="24"/>
        </w:rPr>
        <w:t>R</w:t>
      </w:r>
      <w:r w:rsidRPr="487DA55B">
        <w:rPr>
          <w:sz w:val="24"/>
          <w:szCs w:val="24"/>
        </w:rPr>
        <w:t xml:space="preserve">oles or Tuckman’s </w:t>
      </w:r>
      <w:r w:rsidR="0A8E690D" w:rsidRPr="487DA55B">
        <w:rPr>
          <w:sz w:val="24"/>
          <w:szCs w:val="24"/>
        </w:rPr>
        <w:t>S</w:t>
      </w:r>
      <w:r w:rsidRPr="487DA55B">
        <w:rPr>
          <w:sz w:val="24"/>
          <w:szCs w:val="24"/>
        </w:rPr>
        <w:t xml:space="preserve">tages of </w:t>
      </w:r>
      <w:r w:rsidR="1EEBA58A" w:rsidRPr="487DA55B">
        <w:rPr>
          <w:sz w:val="24"/>
          <w:szCs w:val="24"/>
        </w:rPr>
        <w:t>T</w:t>
      </w:r>
      <w:r w:rsidRPr="487DA55B">
        <w:rPr>
          <w:sz w:val="24"/>
          <w:szCs w:val="24"/>
        </w:rPr>
        <w:t xml:space="preserve">eam </w:t>
      </w:r>
      <w:r w:rsidR="34477AE9" w:rsidRPr="487DA55B">
        <w:rPr>
          <w:sz w:val="24"/>
          <w:szCs w:val="24"/>
        </w:rPr>
        <w:t>F</w:t>
      </w:r>
      <w:r w:rsidRPr="487DA55B">
        <w:rPr>
          <w:sz w:val="24"/>
          <w:szCs w:val="24"/>
        </w:rPr>
        <w:t xml:space="preserve">ormation, or any other model you consider suitable. While such models can appear somewhat simplistic and they have their limitations, they can also be a useful platform for discussion of the complexities of teamwork and how they can be harnessed. </w:t>
      </w:r>
    </w:p>
    <w:p w14:paraId="44E338FF" w14:textId="4E8A4225" w:rsidR="7D74AA62" w:rsidRDefault="7D74AA62" w:rsidP="487DA55B">
      <w:pPr>
        <w:pStyle w:val="ListParagraph"/>
        <w:numPr>
          <w:ilvl w:val="0"/>
          <w:numId w:val="1"/>
        </w:numPr>
        <w:rPr>
          <w:rFonts w:eastAsiaTheme="minorEastAsia"/>
          <w:sz w:val="24"/>
          <w:szCs w:val="24"/>
        </w:rPr>
      </w:pPr>
      <w:r w:rsidRPr="487DA55B">
        <w:rPr>
          <w:sz w:val="24"/>
          <w:szCs w:val="24"/>
        </w:rPr>
        <w:t>Set up ‘check-in points’ throughout the module during which students will report on how their team project is progressing and any challenges they have encountered so far</w:t>
      </w:r>
      <w:r w:rsidR="724DAE04" w:rsidRPr="487DA55B">
        <w:rPr>
          <w:sz w:val="24"/>
          <w:szCs w:val="24"/>
        </w:rPr>
        <w:t xml:space="preserve"> – particularly if related to assessment activities</w:t>
      </w:r>
      <w:r w:rsidRPr="487DA55B">
        <w:rPr>
          <w:sz w:val="24"/>
          <w:szCs w:val="24"/>
        </w:rPr>
        <w:t>.</w:t>
      </w:r>
    </w:p>
    <w:p w14:paraId="340B98E7" w14:textId="314B31AF" w:rsidR="7D74AA62" w:rsidRDefault="69F864E8" w:rsidP="487DA55B">
      <w:pPr>
        <w:pStyle w:val="ListParagraph"/>
        <w:numPr>
          <w:ilvl w:val="0"/>
          <w:numId w:val="1"/>
        </w:numPr>
        <w:rPr>
          <w:rFonts w:eastAsiaTheme="minorEastAsia"/>
          <w:sz w:val="24"/>
          <w:szCs w:val="24"/>
        </w:rPr>
      </w:pPr>
      <w:r w:rsidRPr="69F864E8">
        <w:rPr>
          <w:sz w:val="24"/>
          <w:szCs w:val="24"/>
        </w:rPr>
        <w:t>Integrate regular reflection activities, linked with stages of working on the team project.</w:t>
      </w:r>
    </w:p>
    <w:p w14:paraId="58C10098" w14:textId="1851DEAF" w:rsidR="487DA55B" w:rsidRDefault="487DA55B" w:rsidP="487DA55B"/>
    <w:p w14:paraId="62F1553A" w14:textId="4642F9D6" w:rsidR="487DA55B" w:rsidRDefault="487DA55B">
      <w:r>
        <w:br w:type="page"/>
      </w:r>
    </w:p>
    <w:p w14:paraId="1C0F8E64" w14:textId="53E0023B" w:rsidR="47AF2A39" w:rsidRDefault="47AF2A39" w:rsidP="050AFECA">
      <w:pPr>
        <w:pStyle w:val="Heading2"/>
        <w:spacing w:after="120"/>
      </w:pPr>
      <w:r>
        <w:lastRenderedPageBreak/>
        <w:t xml:space="preserve">Tools for supporting </w:t>
      </w:r>
      <w:r w:rsidR="0BE2044D">
        <w:t>team</w:t>
      </w:r>
      <w:r>
        <w:t>work</w:t>
      </w:r>
    </w:p>
    <w:p w14:paraId="72BEC875" w14:textId="23038CA9" w:rsidR="03D332A0" w:rsidRDefault="69F864E8" w:rsidP="050AFECA">
      <w:pPr>
        <w:rPr>
          <w:sz w:val="24"/>
          <w:szCs w:val="24"/>
        </w:rPr>
      </w:pPr>
      <w:r w:rsidRPr="69F864E8">
        <w:rPr>
          <w:sz w:val="24"/>
          <w:szCs w:val="24"/>
        </w:rPr>
        <w:t>It is also important to consider the tools used to support peer-to-peer learning, particularly when learning and teaching activities are online, or when associated with more substantive projects for formative and/or summative assessment. The following table highlights relevant learning technology systems and tools available at Aston including details of key areas of use and limitations:</w:t>
      </w:r>
    </w:p>
    <w:tbl>
      <w:tblPr>
        <w:tblStyle w:val="TableGrid"/>
        <w:tblW w:w="0" w:type="auto"/>
        <w:tblLayout w:type="fixed"/>
        <w:tblLook w:val="06A0" w:firstRow="1" w:lastRow="0" w:firstColumn="1" w:lastColumn="0" w:noHBand="1" w:noVBand="1"/>
      </w:tblPr>
      <w:tblGrid>
        <w:gridCol w:w="1935"/>
        <w:gridCol w:w="2400"/>
        <w:gridCol w:w="2295"/>
        <w:gridCol w:w="2730"/>
      </w:tblGrid>
      <w:tr w:rsidR="050AFECA" w14:paraId="0C19C163" w14:textId="77777777" w:rsidTr="69F864E8">
        <w:tc>
          <w:tcPr>
            <w:tcW w:w="1935" w:type="dxa"/>
          </w:tcPr>
          <w:p w14:paraId="5C3A4921" w14:textId="3EED47D1" w:rsidR="7CFD6EFD" w:rsidRDefault="7CFD6EFD" w:rsidP="050AFECA">
            <w:pPr>
              <w:rPr>
                <w:sz w:val="24"/>
                <w:szCs w:val="24"/>
              </w:rPr>
            </w:pPr>
            <w:r w:rsidRPr="050AFECA">
              <w:rPr>
                <w:sz w:val="24"/>
                <w:szCs w:val="24"/>
              </w:rPr>
              <w:t>System</w:t>
            </w:r>
          </w:p>
        </w:tc>
        <w:tc>
          <w:tcPr>
            <w:tcW w:w="2400" w:type="dxa"/>
          </w:tcPr>
          <w:p w14:paraId="11E3862D" w14:textId="2E1978A0" w:rsidR="0140E806" w:rsidRDefault="0140E806" w:rsidP="050AFECA">
            <w:pPr>
              <w:spacing w:line="259" w:lineRule="auto"/>
              <w:rPr>
                <w:sz w:val="24"/>
                <w:szCs w:val="24"/>
              </w:rPr>
            </w:pPr>
            <w:r w:rsidRPr="050AFECA">
              <w:rPr>
                <w:sz w:val="24"/>
                <w:szCs w:val="24"/>
              </w:rPr>
              <w:t>Strengths</w:t>
            </w:r>
          </w:p>
        </w:tc>
        <w:tc>
          <w:tcPr>
            <w:tcW w:w="2295" w:type="dxa"/>
          </w:tcPr>
          <w:p w14:paraId="32C2E488" w14:textId="3BA15934" w:rsidR="0BE690B4" w:rsidRDefault="0BE690B4" w:rsidP="050AFECA">
            <w:pPr>
              <w:rPr>
                <w:sz w:val="24"/>
                <w:szCs w:val="24"/>
              </w:rPr>
            </w:pPr>
            <w:r w:rsidRPr="050AFECA">
              <w:rPr>
                <w:sz w:val="24"/>
                <w:szCs w:val="24"/>
              </w:rPr>
              <w:t>Limitations</w:t>
            </w:r>
          </w:p>
        </w:tc>
        <w:tc>
          <w:tcPr>
            <w:tcW w:w="2730" w:type="dxa"/>
          </w:tcPr>
          <w:p w14:paraId="50558DE9" w14:textId="62D4ACCD" w:rsidR="2A3C0A81" w:rsidRDefault="2A3C0A81" w:rsidP="050AFECA">
            <w:pPr>
              <w:rPr>
                <w:sz w:val="24"/>
                <w:szCs w:val="24"/>
              </w:rPr>
            </w:pPr>
            <w:r w:rsidRPr="050AFECA">
              <w:rPr>
                <w:sz w:val="24"/>
                <w:szCs w:val="24"/>
              </w:rPr>
              <w:t>Information</w:t>
            </w:r>
          </w:p>
        </w:tc>
      </w:tr>
      <w:tr w:rsidR="050AFECA" w14:paraId="4CDA5E02" w14:textId="77777777" w:rsidTr="69F864E8">
        <w:trPr>
          <w:trHeight w:val="1065"/>
        </w:trPr>
        <w:tc>
          <w:tcPr>
            <w:tcW w:w="1935" w:type="dxa"/>
          </w:tcPr>
          <w:p w14:paraId="799B63BC" w14:textId="24C37062" w:rsidR="2A3C0A81" w:rsidRDefault="2A3C0A81" w:rsidP="050AFECA">
            <w:pPr>
              <w:spacing w:before="20" w:after="20"/>
            </w:pPr>
            <w:r w:rsidRPr="050AFECA">
              <w:t>Blackboard Collaborate Breakout Groups</w:t>
            </w:r>
          </w:p>
        </w:tc>
        <w:tc>
          <w:tcPr>
            <w:tcW w:w="2400" w:type="dxa"/>
          </w:tcPr>
          <w:p w14:paraId="2605E0C7" w14:textId="7CFC2AA2" w:rsidR="547C5CF1" w:rsidRDefault="547C5CF1" w:rsidP="050AFECA">
            <w:pPr>
              <w:spacing w:before="20" w:after="20"/>
            </w:pPr>
            <w:r w:rsidRPr="050AFECA">
              <w:t>Useful for in-webinar group activities</w:t>
            </w:r>
            <w:r w:rsidR="3D958774" w:rsidRPr="050AFECA">
              <w:t>.</w:t>
            </w:r>
          </w:p>
        </w:tc>
        <w:tc>
          <w:tcPr>
            <w:tcW w:w="2295" w:type="dxa"/>
          </w:tcPr>
          <w:p w14:paraId="0927E1C8" w14:textId="59EE9331" w:rsidR="0C57F682" w:rsidRDefault="0C57F682" w:rsidP="050AFECA">
            <w:pPr>
              <w:spacing w:before="20" w:after="20" w:line="259" w:lineRule="auto"/>
            </w:pPr>
            <w:r w:rsidRPr="050AFECA">
              <w:t>Limited functionality in whiteboard and chat in breakout rooms</w:t>
            </w:r>
            <w:r w:rsidR="636C26F9" w:rsidRPr="050AFECA">
              <w:t>.</w:t>
            </w:r>
          </w:p>
        </w:tc>
        <w:tc>
          <w:tcPr>
            <w:tcW w:w="2730" w:type="dxa"/>
          </w:tcPr>
          <w:p w14:paraId="0574A700" w14:textId="2CE26A6B" w:rsidR="2A3C0A81" w:rsidRDefault="006A708E" w:rsidP="050AFECA">
            <w:pPr>
              <w:spacing w:before="20" w:after="20"/>
              <w:rPr>
                <w:sz w:val="20"/>
                <w:szCs w:val="20"/>
              </w:rPr>
            </w:pPr>
            <w:hyperlink r:id="rId8">
              <w:r w:rsidR="2A3C0A81" w:rsidRPr="050AFECA">
                <w:rPr>
                  <w:rStyle w:val="Hyperlink"/>
                  <w:sz w:val="20"/>
                  <w:szCs w:val="20"/>
                </w:rPr>
                <w:t>http://collaborate.tlc.aston.ac.uk/help-support/moderators/working-with-breakout-groups/</w:t>
              </w:r>
            </w:hyperlink>
            <w:r w:rsidR="2A3C0A81" w:rsidRPr="050AFECA">
              <w:rPr>
                <w:sz w:val="20"/>
                <w:szCs w:val="20"/>
              </w:rPr>
              <w:t xml:space="preserve"> </w:t>
            </w:r>
          </w:p>
        </w:tc>
      </w:tr>
      <w:tr w:rsidR="050AFECA" w14:paraId="6DDF8862" w14:textId="77777777" w:rsidTr="69F864E8">
        <w:trPr>
          <w:trHeight w:val="855"/>
        </w:trPr>
        <w:tc>
          <w:tcPr>
            <w:tcW w:w="1935" w:type="dxa"/>
          </w:tcPr>
          <w:p w14:paraId="1EEDCF03" w14:textId="68AC55F3" w:rsidR="580409A2" w:rsidRDefault="580409A2" w:rsidP="050AFECA">
            <w:pPr>
              <w:spacing w:before="20" w:after="20"/>
            </w:pPr>
            <w:r w:rsidRPr="050AFECA">
              <w:t xml:space="preserve">Blackboard </w:t>
            </w:r>
            <w:r w:rsidR="564D10B3" w:rsidRPr="050AFECA">
              <w:t xml:space="preserve">Group </w:t>
            </w:r>
            <w:r w:rsidRPr="050AFECA">
              <w:t>Journals</w:t>
            </w:r>
          </w:p>
        </w:tc>
        <w:tc>
          <w:tcPr>
            <w:tcW w:w="2400" w:type="dxa"/>
          </w:tcPr>
          <w:p w14:paraId="1880EF4D" w14:textId="7F3F1CBA" w:rsidR="526300DD" w:rsidRDefault="526300DD" w:rsidP="050AFECA">
            <w:pPr>
              <w:spacing w:before="20" w:after="20"/>
            </w:pPr>
            <w:r w:rsidRPr="050AFECA">
              <w:t>Collaborative space for group work and group-tutor communication</w:t>
            </w:r>
            <w:r w:rsidR="11A0334D" w:rsidRPr="050AFECA">
              <w:t>.</w:t>
            </w:r>
          </w:p>
        </w:tc>
        <w:tc>
          <w:tcPr>
            <w:tcW w:w="2295" w:type="dxa"/>
          </w:tcPr>
          <w:p w14:paraId="7BA0A37F" w14:textId="6A85E1C9" w:rsidR="526300DD" w:rsidRDefault="526300DD" w:rsidP="050AFECA">
            <w:pPr>
              <w:spacing w:before="20" w:after="20"/>
            </w:pPr>
            <w:r w:rsidRPr="050AFECA">
              <w:t>Not directly integrated with other communication tools</w:t>
            </w:r>
            <w:r w:rsidR="10647D11" w:rsidRPr="050AFECA">
              <w:t>.</w:t>
            </w:r>
            <w:r w:rsidR="04C33DF9" w:rsidRPr="050AFECA">
              <w:t xml:space="preserve"> Limited functionality.</w:t>
            </w:r>
          </w:p>
        </w:tc>
        <w:tc>
          <w:tcPr>
            <w:tcW w:w="2730" w:type="dxa"/>
          </w:tcPr>
          <w:p w14:paraId="4A19FFC3" w14:textId="072F84E6" w:rsidR="580409A2" w:rsidRDefault="006A708E" w:rsidP="050AFECA">
            <w:pPr>
              <w:spacing w:before="20" w:after="20"/>
              <w:rPr>
                <w:sz w:val="20"/>
                <w:szCs w:val="20"/>
              </w:rPr>
            </w:pPr>
            <w:hyperlink r:id="rId9">
              <w:r w:rsidR="580409A2" w:rsidRPr="050AFECA">
                <w:rPr>
                  <w:rStyle w:val="Hyperlink"/>
                  <w:sz w:val="20"/>
                  <w:szCs w:val="20"/>
                </w:rPr>
                <w:t>http://students.tlc.aston.ac.uk/blackboard/tools/journals/</w:t>
              </w:r>
            </w:hyperlink>
            <w:r w:rsidR="580409A2" w:rsidRPr="050AFECA">
              <w:rPr>
                <w:sz w:val="20"/>
                <w:szCs w:val="20"/>
              </w:rPr>
              <w:t xml:space="preserve"> </w:t>
            </w:r>
          </w:p>
        </w:tc>
      </w:tr>
      <w:tr w:rsidR="050AFECA" w14:paraId="247F3BB5" w14:textId="77777777" w:rsidTr="69F864E8">
        <w:tc>
          <w:tcPr>
            <w:tcW w:w="1935" w:type="dxa"/>
          </w:tcPr>
          <w:p w14:paraId="0E31A44D" w14:textId="023D8CE5" w:rsidR="580409A2" w:rsidRDefault="580409A2" w:rsidP="050AFECA">
            <w:pPr>
              <w:spacing w:before="20" w:after="20"/>
            </w:pPr>
            <w:r w:rsidRPr="050AFECA">
              <w:t>Blackboard Wikis</w:t>
            </w:r>
          </w:p>
        </w:tc>
        <w:tc>
          <w:tcPr>
            <w:tcW w:w="2400" w:type="dxa"/>
          </w:tcPr>
          <w:p w14:paraId="64054E49" w14:textId="5A1FF041" w:rsidR="7E19F959" w:rsidRDefault="7E19F959" w:rsidP="050AFECA">
            <w:pPr>
              <w:spacing w:before="20" w:after="20"/>
            </w:pPr>
            <w:r w:rsidRPr="050AFECA">
              <w:t>Rubrics and grading can be integrated</w:t>
            </w:r>
            <w:r w:rsidR="5EF7D9BD" w:rsidRPr="050AFECA">
              <w:t>.</w:t>
            </w:r>
          </w:p>
        </w:tc>
        <w:tc>
          <w:tcPr>
            <w:tcW w:w="2295" w:type="dxa"/>
          </w:tcPr>
          <w:p w14:paraId="7EBCC4D0" w14:textId="1943E929" w:rsidR="7E19F959" w:rsidRDefault="7E19F959" w:rsidP="050AFECA">
            <w:pPr>
              <w:spacing w:before="20" w:after="20"/>
            </w:pPr>
            <w:r w:rsidRPr="050AFECA">
              <w:t xml:space="preserve">Less feature rich than other </w:t>
            </w:r>
            <w:r w:rsidR="4A3A7189" w:rsidRPr="050AFECA">
              <w:t>online</w:t>
            </w:r>
            <w:r w:rsidR="104F245C" w:rsidRPr="050AFECA">
              <w:t xml:space="preserve"> text-based</w:t>
            </w:r>
            <w:r w:rsidR="4A3A7189" w:rsidRPr="050AFECA">
              <w:t xml:space="preserve"> collaborati</w:t>
            </w:r>
            <w:r w:rsidR="500B2431" w:rsidRPr="050AFECA">
              <w:t>on</w:t>
            </w:r>
            <w:r w:rsidR="4A3A7189" w:rsidRPr="050AFECA">
              <w:t xml:space="preserve"> tools</w:t>
            </w:r>
            <w:r w:rsidR="4E65FB17" w:rsidRPr="050AFECA">
              <w:t>.</w:t>
            </w:r>
          </w:p>
        </w:tc>
        <w:tc>
          <w:tcPr>
            <w:tcW w:w="2730" w:type="dxa"/>
          </w:tcPr>
          <w:p w14:paraId="752AB9C4" w14:textId="2A56460A" w:rsidR="7E19F959" w:rsidRDefault="006A708E" w:rsidP="050AFECA">
            <w:pPr>
              <w:spacing w:before="20" w:after="20"/>
              <w:rPr>
                <w:sz w:val="20"/>
                <w:szCs w:val="20"/>
              </w:rPr>
            </w:pPr>
            <w:hyperlink r:id="rId10">
              <w:r w:rsidR="7E19F959" w:rsidRPr="050AFECA">
                <w:rPr>
                  <w:rStyle w:val="Hyperlink"/>
                  <w:sz w:val="20"/>
                  <w:szCs w:val="20"/>
                </w:rPr>
                <w:t>https://help.blackboard.com/Learn/Student/Interact/Wikis</w:t>
              </w:r>
            </w:hyperlink>
            <w:r w:rsidR="7E19F959" w:rsidRPr="050AFECA">
              <w:rPr>
                <w:sz w:val="20"/>
                <w:szCs w:val="20"/>
              </w:rPr>
              <w:t xml:space="preserve"> </w:t>
            </w:r>
          </w:p>
        </w:tc>
      </w:tr>
      <w:tr w:rsidR="050AFECA" w14:paraId="47811DA3" w14:textId="77777777" w:rsidTr="69F864E8">
        <w:tc>
          <w:tcPr>
            <w:tcW w:w="1935" w:type="dxa"/>
          </w:tcPr>
          <w:p w14:paraId="20ED2B03" w14:textId="25428E7F" w:rsidR="3319B6AF" w:rsidRDefault="3319B6AF" w:rsidP="050AFECA">
            <w:pPr>
              <w:spacing w:before="20" w:after="20"/>
            </w:pPr>
            <w:r w:rsidRPr="050AFECA">
              <w:t>Blackboard Groups</w:t>
            </w:r>
          </w:p>
        </w:tc>
        <w:tc>
          <w:tcPr>
            <w:tcW w:w="2400" w:type="dxa"/>
          </w:tcPr>
          <w:p w14:paraId="07D3438C" w14:textId="64D130DC" w:rsidR="5DB5691D" w:rsidRDefault="5DB5691D" w:rsidP="050AFECA">
            <w:pPr>
              <w:spacing w:before="20" w:after="20"/>
            </w:pPr>
            <w:r w:rsidRPr="050AFECA">
              <w:t xml:space="preserve">Can integrate a range of wider </w:t>
            </w:r>
            <w:r w:rsidR="0F155C7D" w:rsidRPr="050AFECA">
              <w:t xml:space="preserve">collaborative </w:t>
            </w:r>
            <w:r w:rsidRPr="050AFECA">
              <w:t>tools including</w:t>
            </w:r>
            <w:r w:rsidR="5F616E74" w:rsidRPr="050AFECA">
              <w:t xml:space="preserve"> Collaborate</w:t>
            </w:r>
            <w:r w:rsidR="45CFC03A" w:rsidRPr="050AFECA">
              <w:t>, blogs, wikis, file exchange, task creation, and email.</w:t>
            </w:r>
          </w:p>
        </w:tc>
        <w:tc>
          <w:tcPr>
            <w:tcW w:w="2295" w:type="dxa"/>
          </w:tcPr>
          <w:p w14:paraId="67C90A03" w14:textId="1D8F4387" w:rsidR="2835E834" w:rsidRDefault="2835E834" w:rsidP="050AFECA">
            <w:pPr>
              <w:spacing w:before="20" w:after="20"/>
            </w:pPr>
            <w:r w:rsidRPr="050AFECA">
              <w:t>L</w:t>
            </w:r>
            <w:r w:rsidR="45CFC03A" w:rsidRPr="050AFECA">
              <w:t>imited transferability of related digital capabilities</w:t>
            </w:r>
            <w:r w:rsidR="16F568BE" w:rsidRPr="050AFECA">
              <w:t>.</w:t>
            </w:r>
          </w:p>
        </w:tc>
        <w:tc>
          <w:tcPr>
            <w:tcW w:w="2730" w:type="dxa"/>
          </w:tcPr>
          <w:p w14:paraId="1AB503D3" w14:textId="4DB9F266" w:rsidR="3319B6AF" w:rsidRDefault="006A708E" w:rsidP="050AFECA">
            <w:pPr>
              <w:spacing w:before="20" w:after="20"/>
              <w:rPr>
                <w:sz w:val="20"/>
                <w:szCs w:val="20"/>
              </w:rPr>
            </w:pPr>
            <w:hyperlink r:id="rId11">
              <w:r w:rsidR="3319B6AF" w:rsidRPr="050AFECA">
                <w:rPr>
                  <w:rStyle w:val="Hyperlink"/>
                  <w:sz w:val="20"/>
                  <w:szCs w:val="20"/>
                </w:rPr>
                <w:t>https://help.blackboard.com/Learn/Student/Interact/Groups</w:t>
              </w:r>
            </w:hyperlink>
            <w:r w:rsidR="3319B6AF" w:rsidRPr="050AFECA">
              <w:rPr>
                <w:sz w:val="20"/>
                <w:szCs w:val="20"/>
              </w:rPr>
              <w:t xml:space="preserve"> </w:t>
            </w:r>
          </w:p>
        </w:tc>
      </w:tr>
      <w:tr w:rsidR="050AFECA" w14:paraId="4DE95CB6" w14:textId="77777777" w:rsidTr="69F864E8">
        <w:tc>
          <w:tcPr>
            <w:tcW w:w="1935" w:type="dxa"/>
          </w:tcPr>
          <w:p w14:paraId="34D4C37F" w14:textId="46F7BBD3" w:rsidR="7A33C7F7" w:rsidRDefault="7A33C7F7" w:rsidP="050AFECA">
            <w:pPr>
              <w:spacing w:before="20" w:after="20"/>
            </w:pPr>
            <w:r w:rsidRPr="050AFECA">
              <w:t xml:space="preserve">Blackboard </w:t>
            </w:r>
            <w:r w:rsidR="291BD4FC" w:rsidRPr="050AFECA">
              <w:t>Discussion Boards</w:t>
            </w:r>
            <w:r w:rsidR="02D39235" w:rsidRPr="050AFECA">
              <w:t xml:space="preserve"> (including Forums)</w:t>
            </w:r>
          </w:p>
        </w:tc>
        <w:tc>
          <w:tcPr>
            <w:tcW w:w="2400" w:type="dxa"/>
          </w:tcPr>
          <w:p w14:paraId="5642D5C5" w14:textId="42146DAE" w:rsidR="51F0B7D4" w:rsidRDefault="51F0B7D4" w:rsidP="050AFECA">
            <w:pPr>
              <w:spacing w:before="20" w:after="20"/>
            </w:pPr>
            <w:r w:rsidRPr="050AFECA">
              <w:t>Rubrics and grading can be integrated</w:t>
            </w:r>
            <w:r w:rsidR="252C1D88" w:rsidRPr="050AFECA">
              <w:t>.</w:t>
            </w:r>
          </w:p>
          <w:p w14:paraId="42981119" w14:textId="407E3B2E" w:rsidR="050AFECA" w:rsidRDefault="050AFECA" w:rsidP="050AFECA">
            <w:pPr>
              <w:spacing w:before="20" w:after="20"/>
            </w:pPr>
          </w:p>
        </w:tc>
        <w:tc>
          <w:tcPr>
            <w:tcW w:w="2295" w:type="dxa"/>
          </w:tcPr>
          <w:p w14:paraId="4BC5C0FD" w14:textId="055FC841" w:rsidR="70EB7587" w:rsidRDefault="70EB7587" w:rsidP="050AFECA">
            <w:pPr>
              <w:spacing w:before="20" w:after="20" w:line="259" w:lineRule="auto"/>
            </w:pPr>
            <w:r w:rsidRPr="050AFECA">
              <w:t>Potentially u</w:t>
            </w:r>
            <w:r w:rsidR="51F0B7D4" w:rsidRPr="050AFECA">
              <w:t xml:space="preserve">nusual to have group/team discussions or reflections </w:t>
            </w:r>
            <w:r w:rsidR="201B316E" w:rsidRPr="050AFECA">
              <w:t>managed under supervised conditions</w:t>
            </w:r>
            <w:r w:rsidR="1B178A15" w:rsidRPr="050AFECA">
              <w:t>.</w:t>
            </w:r>
          </w:p>
        </w:tc>
        <w:tc>
          <w:tcPr>
            <w:tcW w:w="2730" w:type="dxa"/>
          </w:tcPr>
          <w:p w14:paraId="1B02CB76" w14:textId="4D2EB46E" w:rsidR="291BD4FC" w:rsidRDefault="006A708E" w:rsidP="050AFECA">
            <w:pPr>
              <w:spacing w:before="20" w:after="80"/>
              <w:rPr>
                <w:sz w:val="20"/>
                <w:szCs w:val="20"/>
              </w:rPr>
            </w:pPr>
            <w:hyperlink r:id="rId12">
              <w:r w:rsidR="291BD4FC" w:rsidRPr="050AFECA">
                <w:rPr>
                  <w:rStyle w:val="Hyperlink"/>
                  <w:sz w:val="20"/>
                  <w:szCs w:val="20"/>
                </w:rPr>
                <w:t>https://help.blackboard.com/Learn/Student/Interact/Discussions/Group_Discussions</w:t>
              </w:r>
            </w:hyperlink>
            <w:r w:rsidR="291BD4FC" w:rsidRPr="050AFECA">
              <w:rPr>
                <w:sz w:val="20"/>
                <w:szCs w:val="20"/>
              </w:rPr>
              <w:t xml:space="preserve"> </w:t>
            </w:r>
          </w:p>
          <w:p w14:paraId="755762A0" w14:textId="61A162B1" w:rsidR="62600384" w:rsidRDefault="006A708E" w:rsidP="050AFECA">
            <w:pPr>
              <w:spacing w:before="20" w:after="20"/>
              <w:rPr>
                <w:sz w:val="20"/>
                <w:szCs w:val="20"/>
              </w:rPr>
            </w:pPr>
            <w:hyperlink r:id="rId13">
              <w:r w:rsidR="62600384" w:rsidRPr="050AFECA">
                <w:rPr>
                  <w:rStyle w:val="Hyperlink"/>
                  <w:sz w:val="20"/>
                  <w:szCs w:val="20"/>
                </w:rPr>
                <w:t>https://help.blackboard.com/Learn/Student/Interact/Discussions/Forums</w:t>
              </w:r>
            </w:hyperlink>
            <w:r w:rsidR="62600384" w:rsidRPr="050AFECA">
              <w:rPr>
                <w:sz w:val="20"/>
                <w:szCs w:val="20"/>
              </w:rPr>
              <w:t xml:space="preserve"> </w:t>
            </w:r>
          </w:p>
        </w:tc>
      </w:tr>
      <w:tr w:rsidR="050AFECA" w14:paraId="55586699" w14:textId="77777777" w:rsidTr="69F864E8">
        <w:tc>
          <w:tcPr>
            <w:tcW w:w="1935" w:type="dxa"/>
          </w:tcPr>
          <w:p w14:paraId="2F21C5FF" w14:textId="54CD44E5" w:rsidR="291BD4FC" w:rsidRDefault="291BD4FC" w:rsidP="050AFECA">
            <w:pPr>
              <w:spacing w:before="20" w:after="20"/>
            </w:pPr>
            <w:r w:rsidRPr="050AFECA">
              <w:t>Microsoft Office 365</w:t>
            </w:r>
          </w:p>
        </w:tc>
        <w:tc>
          <w:tcPr>
            <w:tcW w:w="2400" w:type="dxa"/>
          </w:tcPr>
          <w:p w14:paraId="6918CBE8" w14:textId="3D9E8F5A" w:rsidR="2585E85E" w:rsidRDefault="2585E85E" w:rsidP="050AFECA">
            <w:pPr>
              <w:spacing w:before="20" w:after="20"/>
            </w:pPr>
            <w:r w:rsidRPr="050AFECA">
              <w:t xml:space="preserve">Transferability of related digital capabilities; </w:t>
            </w:r>
            <w:r w:rsidR="30D91D30" w:rsidRPr="050AFECA">
              <w:t>Integrated</w:t>
            </w:r>
            <w:r w:rsidR="1A3316CB" w:rsidRPr="050AFECA">
              <w:t xml:space="preserve"> </w:t>
            </w:r>
            <w:r w:rsidR="1CEF6D59" w:rsidRPr="050AFECA">
              <w:t xml:space="preserve">tools (Class OneNote </w:t>
            </w:r>
            <w:r w:rsidR="157BB33F" w:rsidRPr="050AFECA">
              <w:t>N</w:t>
            </w:r>
            <w:r w:rsidR="1CEF6D59" w:rsidRPr="050AFECA">
              <w:t>otebook</w:t>
            </w:r>
            <w:r w:rsidR="5D6719CE" w:rsidRPr="050AFECA">
              <w:t>s</w:t>
            </w:r>
            <w:r w:rsidR="1CEF6D59" w:rsidRPr="050AFECA">
              <w:t>, Teams,</w:t>
            </w:r>
            <w:r w:rsidR="3BFB8768" w:rsidRPr="050AFECA">
              <w:t xml:space="preserve"> Student Email)</w:t>
            </w:r>
            <w:r w:rsidR="03538010" w:rsidRPr="050AFECA">
              <w:t>.</w:t>
            </w:r>
            <w:r w:rsidR="1CEF6D59" w:rsidRPr="050AFECA">
              <w:t xml:space="preserve"> </w:t>
            </w:r>
          </w:p>
        </w:tc>
        <w:tc>
          <w:tcPr>
            <w:tcW w:w="2295" w:type="dxa"/>
          </w:tcPr>
          <w:p w14:paraId="50515F22" w14:textId="4316921F" w:rsidR="172B9171" w:rsidRDefault="69F864E8" w:rsidP="050AFECA">
            <w:pPr>
              <w:spacing w:before="20" w:after="20"/>
            </w:pPr>
            <w:r w:rsidRPr="69F864E8">
              <w:t>Not currently integrated directly with Blackboard Learn or some tools (Teams) still under evaluation and without defined institutional support.</w:t>
            </w:r>
          </w:p>
        </w:tc>
        <w:tc>
          <w:tcPr>
            <w:tcW w:w="2730" w:type="dxa"/>
          </w:tcPr>
          <w:p w14:paraId="66A81F80" w14:textId="656B1024" w:rsidR="44D9F8ED" w:rsidRDefault="006A708E" w:rsidP="050AFECA">
            <w:pPr>
              <w:spacing w:before="20" w:after="20"/>
              <w:rPr>
                <w:sz w:val="20"/>
                <w:szCs w:val="20"/>
              </w:rPr>
            </w:pPr>
            <w:hyperlink r:id="rId14">
              <w:r w:rsidR="44D9F8ED" w:rsidRPr="050AFECA">
                <w:rPr>
                  <w:rStyle w:val="Hyperlink"/>
                  <w:sz w:val="20"/>
                  <w:szCs w:val="20"/>
                </w:rPr>
                <w:t>https://www2.aston.ac.uk/ict/services/software/teaching-software/home-software</w:t>
              </w:r>
            </w:hyperlink>
            <w:r w:rsidR="44D9F8ED" w:rsidRPr="050AFECA">
              <w:rPr>
                <w:sz w:val="20"/>
                <w:szCs w:val="20"/>
              </w:rPr>
              <w:t xml:space="preserve"> </w:t>
            </w:r>
          </w:p>
        </w:tc>
      </w:tr>
      <w:tr w:rsidR="050AFECA" w14:paraId="6AA1FB25" w14:textId="77777777" w:rsidTr="69F864E8">
        <w:tc>
          <w:tcPr>
            <w:tcW w:w="1935" w:type="dxa"/>
          </w:tcPr>
          <w:p w14:paraId="72AA1C8C" w14:textId="438CA75C" w:rsidR="469A800D" w:rsidRDefault="469A800D" w:rsidP="050AFECA">
            <w:r w:rsidRPr="050AFECA">
              <w:t>TEAMMATES – a peer feedback tool for groups</w:t>
            </w:r>
          </w:p>
        </w:tc>
        <w:tc>
          <w:tcPr>
            <w:tcW w:w="2400" w:type="dxa"/>
          </w:tcPr>
          <w:p w14:paraId="184AA6EB" w14:textId="3B353FC2" w:rsidR="469A800D" w:rsidRDefault="469A800D" w:rsidP="050AFECA">
            <w:r w:rsidRPr="050AFECA">
              <w:t>Automates peer-to-peer feedback in groups that can identify both good and poor engagement and contributions</w:t>
            </w:r>
            <w:r w:rsidR="0D9B543C" w:rsidRPr="050AFECA">
              <w:t>. Can be used for formative and summative feedback.</w:t>
            </w:r>
          </w:p>
        </w:tc>
        <w:tc>
          <w:tcPr>
            <w:tcW w:w="2295" w:type="dxa"/>
          </w:tcPr>
          <w:p w14:paraId="46E96F08" w14:textId="2A6B2CC7" w:rsidR="6A3060D9" w:rsidRDefault="6A3060D9" w:rsidP="050AFECA">
            <w:r w:rsidRPr="050AFECA">
              <w:t>Not integrated with Blackboard. Students need clear guidance about how their feedback will be used</w:t>
            </w:r>
            <w:r w:rsidR="50B6C56E" w:rsidRPr="050AFECA">
              <w:t>.</w:t>
            </w:r>
          </w:p>
        </w:tc>
        <w:tc>
          <w:tcPr>
            <w:tcW w:w="2730" w:type="dxa"/>
          </w:tcPr>
          <w:p w14:paraId="33C7B809" w14:textId="6CBF96E8" w:rsidR="53C4EF1D" w:rsidRDefault="53C4EF1D" w:rsidP="050AFECA">
            <w:pPr>
              <w:rPr>
                <w:rStyle w:val="Hyperlink"/>
                <w:sz w:val="20"/>
                <w:szCs w:val="20"/>
              </w:rPr>
            </w:pPr>
            <w:r w:rsidRPr="050AFECA">
              <w:rPr>
                <w:rStyle w:val="Hyperlink"/>
                <w:sz w:val="20"/>
                <w:szCs w:val="20"/>
              </w:rPr>
              <w:t>http://telsupport.tlc.aston.ac.uk/tel-pilot-projects/teammates-for-peer-feedback-on-student-group-work/</w:t>
            </w:r>
          </w:p>
        </w:tc>
      </w:tr>
    </w:tbl>
    <w:p w14:paraId="5A3AE882" w14:textId="27677551" w:rsidR="4AB6671E" w:rsidRDefault="4AB6671E" w:rsidP="4AB6671E"/>
    <w:p w14:paraId="20B53C49" w14:textId="46D1EFB0" w:rsidR="3EE414C5" w:rsidRDefault="3EE414C5" w:rsidP="487DA55B">
      <w:pPr>
        <w:pStyle w:val="Heading2"/>
        <w:spacing w:after="120" w:line="257" w:lineRule="auto"/>
        <w:rPr>
          <w:rFonts w:ascii="Calibri" w:eastAsia="Calibri" w:hAnsi="Calibri" w:cs="Calibri"/>
          <w:sz w:val="24"/>
          <w:szCs w:val="24"/>
        </w:rPr>
      </w:pPr>
      <w:r>
        <w:t>C</w:t>
      </w:r>
      <w:r w:rsidR="227F672A">
        <w:t>onsider</w:t>
      </w:r>
      <w:r w:rsidR="34B51DE4">
        <w:t>ations and proposals</w:t>
      </w:r>
    </w:p>
    <w:p w14:paraId="375407C5" w14:textId="716E534D" w:rsidR="34B51DE4" w:rsidRDefault="34B51DE4" w:rsidP="050AFECA">
      <w:pPr>
        <w:rPr>
          <w:sz w:val="24"/>
          <w:szCs w:val="24"/>
        </w:rPr>
      </w:pPr>
      <w:r w:rsidRPr="050AFECA">
        <w:rPr>
          <w:sz w:val="24"/>
          <w:szCs w:val="24"/>
        </w:rPr>
        <w:t>Whilst Blackboard</w:t>
      </w:r>
      <w:r w:rsidR="1B804AEE" w:rsidRPr="050AFECA">
        <w:rPr>
          <w:sz w:val="24"/>
          <w:szCs w:val="24"/>
        </w:rPr>
        <w:t xml:space="preserve"> </w:t>
      </w:r>
      <w:r w:rsidR="0BD35784" w:rsidRPr="050AFECA">
        <w:rPr>
          <w:sz w:val="24"/>
          <w:szCs w:val="24"/>
        </w:rPr>
        <w:t xml:space="preserve">superficially </w:t>
      </w:r>
      <w:r w:rsidR="1B804AEE" w:rsidRPr="050AFECA">
        <w:rPr>
          <w:sz w:val="24"/>
          <w:szCs w:val="24"/>
        </w:rPr>
        <w:t xml:space="preserve">provides tools </w:t>
      </w:r>
      <w:r w:rsidR="425CA49A" w:rsidRPr="050AFECA">
        <w:rPr>
          <w:sz w:val="24"/>
          <w:szCs w:val="24"/>
        </w:rPr>
        <w:t>t</w:t>
      </w:r>
      <w:r w:rsidR="270D4953" w:rsidRPr="050AFECA">
        <w:rPr>
          <w:sz w:val="24"/>
          <w:szCs w:val="24"/>
        </w:rPr>
        <w:t>hat once</w:t>
      </w:r>
      <w:r w:rsidR="1B804AEE" w:rsidRPr="050AFECA">
        <w:rPr>
          <w:sz w:val="24"/>
          <w:szCs w:val="24"/>
        </w:rPr>
        <w:t xml:space="preserve"> support</w:t>
      </w:r>
      <w:r w:rsidR="4D08CD29" w:rsidRPr="050AFECA">
        <w:rPr>
          <w:sz w:val="24"/>
          <w:szCs w:val="24"/>
        </w:rPr>
        <w:t>ed</w:t>
      </w:r>
      <w:r w:rsidR="1B804AEE" w:rsidRPr="050AFECA">
        <w:rPr>
          <w:sz w:val="24"/>
          <w:szCs w:val="24"/>
        </w:rPr>
        <w:t xml:space="preserve"> teamwork,</w:t>
      </w:r>
      <w:r w:rsidR="7DD55B26" w:rsidRPr="050AFECA">
        <w:rPr>
          <w:sz w:val="24"/>
          <w:szCs w:val="24"/>
        </w:rPr>
        <w:t xml:space="preserve"> current expectations have moved on significantly leading to</w:t>
      </w:r>
      <w:r w:rsidR="1B804AEE" w:rsidRPr="050AFECA">
        <w:rPr>
          <w:sz w:val="24"/>
          <w:szCs w:val="24"/>
        </w:rPr>
        <w:t xml:space="preserve"> </w:t>
      </w:r>
      <w:r w:rsidR="1C41499A" w:rsidRPr="050AFECA">
        <w:rPr>
          <w:sz w:val="24"/>
          <w:szCs w:val="24"/>
        </w:rPr>
        <w:t xml:space="preserve">a growing number of requests being made </w:t>
      </w:r>
      <w:r w:rsidR="71225C62" w:rsidRPr="050AFECA">
        <w:rPr>
          <w:sz w:val="24"/>
          <w:szCs w:val="24"/>
        </w:rPr>
        <w:t>regarding</w:t>
      </w:r>
      <w:r w:rsidR="1C41499A" w:rsidRPr="050AFECA">
        <w:rPr>
          <w:sz w:val="24"/>
          <w:szCs w:val="24"/>
        </w:rPr>
        <w:t xml:space="preserve"> more active </w:t>
      </w:r>
      <w:r w:rsidR="2200DF9C" w:rsidRPr="050AFECA">
        <w:rPr>
          <w:sz w:val="24"/>
          <w:szCs w:val="24"/>
        </w:rPr>
        <w:t xml:space="preserve">and integrated </w:t>
      </w:r>
      <w:r w:rsidR="1C41499A" w:rsidRPr="050AFECA">
        <w:rPr>
          <w:sz w:val="24"/>
          <w:szCs w:val="24"/>
        </w:rPr>
        <w:t xml:space="preserve">use of </w:t>
      </w:r>
      <w:r w:rsidR="727CE65B" w:rsidRPr="050AFECA">
        <w:rPr>
          <w:sz w:val="24"/>
          <w:szCs w:val="24"/>
        </w:rPr>
        <w:t xml:space="preserve">Microsoft </w:t>
      </w:r>
      <w:r w:rsidR="424BF68F" w:rsidRPr="050AFECA">
        <w:rPr>
          <w:sz w:val="24"/>
          <w:szCs w:val="24"/>
        </w:rPr>
        <w:t>products</w:t>
      </w:r>
      <w:r w:rsidR="727CE65B" w:rsidRPr="050AFECA">
        <w:rPr>
          <w:sz w:val="24"/>
          <w:szCs w:val="24"/>
        </w:rPr>
        <w:t xml:space="preserve">. </w:t>
      </w:r>
      <w:r w:rsidR="327BA54F" w:rsidRPr="050AFECA">
        <w:rPr>
          <w:sz w:val="24"/>
          <w:szCs w:val="24"/>
        </w:rPr>
        <w:t>Office365</w:t>
      </w:r>
      <w:r w:rsidR="2790D67B" w:rsidRPr="050AFECA">
        <w:rPr>
          <w:sz w:val="24"/>
          <w:szCs w:val="24"/>
        </w:rPr>
        <w:t xml:space="preserve"> </w:t>
      </w:r>
      <w:r w:rsidR="1E278152" w:rsidRPr="050AFECA">
        <w:rPr>
          <w:sz w:val="24"/>
          <w:szCs w:val="24"/>
        </w:rPr>
        <w:t xml:space="preserve">is already provided to students </w:t>
      </w:r>
      <w:r w:rsidR="2790D67B" w:rsidRPr="050AFECA">
        <w:rPr>
          <w:sz w:val="24"/>
          <w:szCs w:val="24"/>
        </w:rPr>
        <w:t xml:space="preserve">and </w:t>
      </w:r>
      <w:r w:rsidR="5DA80F13" w:rsidRPr="050AFECA">
        <w:rPr>
          <w:sz w:val="24"/>
          <w:szCs w:val="24"/>
        </w:rPr>
        <w:t>wrapping th</w:t>
      </w:r>
      <w:r w:rsidR="755DD41A" w:rsidRPr="050AFECA">
        <w:rPr>
          <w:sz w:val="24"/>
          <w:szCs w:val="24"/>
        </w:rPr>
        <w:t>eir</w:t>
      </w:r>
      <w:r w:rsidR="5DA80F13" w:rsidRPr="050AFECA">
        <w:rPr>
          <w:sz w:val="24"/>
          <w:szCs w:val="24"/>
        </w:rPr>
        <w:t xml:space="preserve"> use in the communication</w:t>
      </w:r>
      <w:r w:rsidR="6BA52818" w:rsidRPr="050AFECA">
        <w:rPr>
          <w:sz w:val="24"/>
          <w:szCs w:val="24"/>
        </w:rPr>
        <w:t xml:space="preserve"> </w:t>
      </w:r>
      <w:r w:rsidR="5DA80F13" w:rsidRPr="050AFECA">
        <w:rPr>
          <w:sz w:val="24"/>
          <w:szCs w:val="24"/>
        </w:rPr>
        <w:t xml:space="preserve">and collaboration platform that is Teams </w:t>
      </w:r>
      <w:r w:rsidR="71F0D9F9" w:rsidRPr="050AFECA">
        <w:rPr>
          <w:sz w:val="24"/>
          <w:szCs w:val="24"/>
        </w:rPr>
        <w:t>provide</w:t>
      </w:r>
      <w:r w:rsidR="48B28CF3" w:rsidRPr="050AFECA">
        <w:rPr>
          <w:sz w:val="24"/>
          <w:szCs w:val="24"/>
        </w:rPr>
        <w:t>s</w:t>
      </w:r>
      <w:r w:rsidR="71F0D9F9" w:rsidRPr="050AFECA">
        <w:rPr>
          <w:sz w:val="24"/>
          <w:szCs w:val="24"/>
        </w:rPr>
        <w:t xml:space="preserve"> more sophisticated and</w:t>
      </w:r>
      <w:r w:rsidR="643E0168" w:rsidRPr="050AFECA">
        <w:rPr>
          <w:sz w:val="24"/>
          <w:szCs w:val="24"/>
        </w:rPr>
        <w:t xml:space="preserve"> additional</w:t>
      </w:r>
      <w:r w:rsidR="71F0D9F9" w:rsidRPr="050AFECA">
        <w:rPr>
          <w:sz w:val="24"/>
          <w:szCs w:val="24"/>
        </w:rPr>
        <w:t xml:space="preserve"> functionality</w:t>
      </w:r>
      <w:r w:rsidR="1C41499A" w:rsidRPr="050AFECA">
        <w:rPr>
          <w:sz w:val="24"/>
          <w:szCs w:val="24"/>
        </w:rPr>
        <w:t xml:space="preserve">. </w:t>
      </w:r>
      <w:r w:rsidR="11603955" w:rsidRPr="050AFECA">
        <w:rPr>
          <w:sz w:val="24"/>
          <w:szCs w:val="24"/>
        </w:rPr>
        <w:t xml:space="preserve">From a learning and teaching perspective, </w:t>
      </w:r>
      <w:r w:rsidR="726EAD41" w:rsidRPr="050AFECA">
        <w:rPr>
          <w:sz w:val="24"/>
          <w:szCs w:val="24"/>
        </w:rPr>
        <w:t xml:space="preserve">greater use of these </w:t>
      </w:r>
      <w:r w:rsidR="11603955" w:rsidRPr="050AFECA">
        <w:rPr>
          <w:sz w:val="24"/>
          <w:szCs w:val="24"/>
        </w:rPr>
        <w:t xml:space="preserve">Microsoft tools </w:t>
      </w:r>
      <w:r w:rsidR="65DF76AF" w:rsidRPr="050AFECA">
        <w:rPr>
          <w:sz w:val="24"/>
          <w:szCs w:val="24"/>
        </w:rPr>
        <w:t>will help drive</w:t>
      </w:r>
      <w:r w:rsidR="20816B09" w:rsidRPr="050AFECA">
        <w:rPr>
          <w:sz w:val="24"/>
          <w:szCs w:val="24"/>
        </w:rPr>
        <w:t xml:space="preserve"> </w:t>
      </w:r>
      <w:r w:rsidR="0161267E" w:rsidRPr="050AFECA">
        <w:rPr>
          <w:sz w:val="24"/>
          <w:szCs w:val="24"/>
        </w:rPr>
        <w:t xml:space="preserve">competence and ability in their effective use </w:t>
      </w:r>
      <w:r w:rsidR="6B75D5A7" w:rsidRPr="050AFECA">
        <w:rPr>
          <w:sz w:val="24"/>
          <w:szCs w:val="24"/>
        </w:rPr>
        <w:t xml:space="preserve">improving digital capabilities </w:t>
      </w:r>
      <w:r w:rsidR="13A06CCB" w:rsidRPr="050AFECA">
        <w:rPr>
          <w:sz w:val="24"/>
          <w:szCs w:val="24"/>
        </w:rPr>
        <w:t xml:space="preserve">which </w:t>
      </w:r>
      <w:r w:rsidR="0161267E" w:rsidRPr="050AFECA">
        <w:rPr>
          <w:sz w:val="24"/>
          <w:szCs w:val="24"/>
        </w:rPr>
        <w:t xml:space="preserve">remain </w:t>
      </w:r>
      <w:r w:rsidR="23B73EFD" w:rsidRPr="050AFECA">
        <w:rPr>
          <w:sz w:val="24"/>
          <w:szCs w:val="24"/>
        </w:rPr>
        <w:t xml:space="preserve">valuable </w:t>
      </w:r>
      <w:r w:rsidR="0161267E" w:rsidRPr="050AFECA">
        <w:rPr>
          <w:sz w:val="24"/>
          <w:szCs w:val="24"/>
        </w:rPr>
        <w:t xml:space="preserve">transferable employability skills. </w:t>
      </w:r>
      <w:r w:rsidR="3F4067C8" w:rsidRPr="050AFECA">
        <w:rPr>
          <w:sz w:val="24"/>
          <w:szCs w:val="24"/>
        </w:rPr>
        <w:t>Noting that there is scope for more active integration of Office 365</w:t>
      </w:r>
      <w:r w:rsidR="6AA497CC" w:rsidRPr="050AFECA">
        <w:rPr>
          <w:sz w:val="24"/>
          <w:szCs w:val="24"/>
        </w:rPr>
        <w:t xml:space="preserve"> and Teams</w:t>
      </w:r>
      <w:r w:rsidR="3F4067C8" w:rsidRPr="050AFECA">
        <w:rPr>
          <w:sz w:val="24"/>
          <w:szCs w:val="24"/>
        </w:rPr>
        <w:t xml:space="preserve"> </w:t>
      </w:r>
      <w:r w:rsidR="4790FB09" w:rsidRPr="050AFECA">
        <w:rPr>
          <w:sz w:val="24"/>
          <w:szCs w:val="24"/>
        </w:rPr>
        <w:t>with Blackboard</w:t>
      </w:r>
      <w:r w:rsidR="47C02627" w:rsidRPr="050AFECA">
        <w:rPr>
          <w:sz w:val="24"/>
          <w:szCs w:val="24"/>
        </w:rPr>
        <w:t xml:space="preserve">, </w:t>
      </w:r>
      <w:r w:rsidR="71A0BCD7" w:rsidRPr="050AFECA">
        <w:rPr>
          <w:sz w:val="24"/>
          <w:szCs w:val="24"/>
        </w:rPr>
        <w:t xml:space="preserve">key proposals and considerations are </w:t>
      </w:r>
      <w:r w:rsidR="6438F230" w:rsidRPr="050AFECA">
        <w:rPr>
          <w:sz w:val="24"/>
          <w:szCs w:val="24"/>
        </w:rPr>
        <w:t xml:space="preserve">therefore </w:t>
      </w:r>
      <w:r w:rsidR="71A0BCD7" w:rsidRPr="050AFECA">
        <w:rPr>
          <w:sz w:val="24"/>
          <w:szCs w:val="24"/>
        </w:rPr>
        <w:t>as follows:</w:t>
      </w:r>
    </w:p>
    <w:tbl>
      <w:tblPr>
        <w:tblStyle w:val="TableGrid"/>
        <w:tblW w:w="0" w:type="auto"/>
        <w:tblLayout w:type="fixed"/>
        <w:tblLook w:val="06A0" w:firstRow="1" w:lastRow="0" w:firstColumn="1" w:lastColumn="0" w:noHBand="1" w:noVBand="1"/>
      </w:tblPr>
      <w:tblGrid>
        <w:gridCol w:w="2805"/>
        <w:gridCol w:w="6555"/>
      </w:tblGrid>
      <w:tr w:rsidR="050AFECA" w14:paraId="6C63C3D0" w14:textId="77777777" w:rsidTr="69F864E8">
        <w:tc>
          <w:tcPr>
            <w:tcW w:w="2805" w:type="dxa"/>
          </w:tcPr>
          <w:p w14:paraId="45666052" w14:textId="447795FB" w:rsidR="181E1D39" w:rsidRDefault="181E1D39" w:rsidP="050AFECA">
            <w:pPr>
              <w:rPr>
                <w:sz w:val="24"/>
                <w:szCs w:val="24"/>
              </w:rPr>
            </w:pPr>
            <w:r w:rsidRPr="050AFECA">
              <w:rPr>
                <w:sz w:val="24"/>
                <w:szCs w:val="24"/>
              </w:rPr>
              <w:t>Proposal</w:t>
            </w:r>
          </w:p>
        </w:tc>
        <w:tc>
          <w:tcPr>
            <w:tcW w:w="6555" w:type="dxa"/>
          </w:tcPr>
          <w:p w14:paraId="51BC2739" w14:textId="3F61E7CF" w:rsidR="181E1D39" w:rsidRDefault="181E1D39" w:rsidP="050AFECA">
            <w:pPr>
              <w:rPr>
                <w:sz w:val="24"/>
                <w:szCs w:val="24"/>
              </w:rPr>
            </w:pPr>
            <w:r w:rsidRPr="050AFECA">
              <w:rPr>
                <w:sz w:val="24"/>
                <w:szCs w:val="24"/>
              </w:rPr>
              <w:t>Considerations</w:t>
            </w:r>
          </w:p>
        </w:tc>
      </w:tr>
      <w:tr w:rsidR="050AFECA" w14:paraId="5E9007BF" w14:textId="77777777" w:rsidTr="69F864E8">
        <w:tc>
          <w:tcPr>
            <w:tcW w:w="2805" w:type="dxa"/>
          </w:tcPr>
          <w:p w14:paraId="473701C6" w14:textId="75797798" w:rsidR="01CFBA6B" w:rsidRDefault="01CFBA6B" w:rsidP="050AFECA">
            <w:pPr>
              <w:spacing w:before="20" w:after="20"/>
            </w:pPr>
            <w:r w:rsidRPr="050AFECA">
              <w:t>Work to integrate Microsoft Teams with Blackboard to enable more integrated approach.</w:t>
            </w:r>
          </w:p>
        </w:tc>
        <w:tc>
          <w:tcPr>
            <w:tcW w:w="6555" w:type="dxa"/>
          </w:tcPr>
          <w:p w14:paraId="0861FD68" w14:textId="4496F88E" w:rsidR="2A98DFED" w:rsidRDefault="2A98DFED" w:rsidP="050AFECA">
            <w:pPr>
              <w:spacing w:before="20" w:after="20"/>
            </w:pPr>
            <w:r w:rsidRPr="050AFECA">
              <w:t>LTI Advantage Tool available from Blackboard for Microsoft Teams integration</w:t>
            </w:r>
            <w:r w:rsidRPr="050AFECA">
              <w:rPr>
                <w:rStyle w:val="FootnoteReference"/>
              </w:rPr>
              <w:footnoteReference w:id="2"/>
            </w:r>
            <w:r w:rsidRPr="050AFECA">
              <w:t xml:space="preserve">. </w:t>
            </w:r>
          </w:p>
          <w:p w14:paraId="6F16E7ED" w14:textId="731C0CF0" w:rsidR="62D72EBA" w:rsidRDefault="69F864E8" w:rsidP="050AFECA">
            <w:pPr>
              <w:spacing w:before="20" w:after="20"/>
            </w:pPr>
            <w:r w:rsidRPr="69F864E8">
              <w:t xml:space="preserve"> ‘Which system for what’ guidance required to avoid inconsistent approaches or to compromise integrity of learner analytics (MyEngagement data feeds could be revised).</w:t>
            </w:r>
          </w:p>
        </w:tc>
      </w:tr>
      <w:tr w:rsidR="050AFECA" w14:paraId="4A9D53F1" w14:textId="77777777" w:rsidTr="69F864E8">
        <w:tc>
          <w:tcPr>
            <w:tcW w:w="2805" w:type="dxa"/>
          </w:tcPr>
          <w:p w14:paraId="22F070D7" w14:textId="62074A35" w:rsidR="3B6D69F2" w:rsidRDefault="3B6D69F2" w:rsidP="050AFECA">
            <w:pPr>
              <w:spacing w:before="20" w:after="20"/>
            </w:pPr>
            <w:r w:rsidRPr="050AFECA">
              <w:t xml:space="preserve">Review and refresh </w:t>
            </w:r>
            <w:r w:rsidR="25879CA8" w:rsidRPr="050AFECA">
              <w:t>student</w:t>
            </w:r>
            <w:r w:rsidRPr="050AFECA">
              <w:t xml:space="preserve"> indu</w:t>
            </w:r>
            <w:r w:rsidR="1608C39E" w:rsidRPr="050AFECA">
              <w:t xml:space="preserve">ction </w:t>
            </w:r>
            <w:r w:rsidR="514782BD" w:rsidRPr="050AFECA">
              <w:t xml:space="preserve">and support </w:t>
            </w:r>
            <w:r w:rsidR="1608C39E" w:rsidRPr="050AFECA">
              <w:t xml:space="preserve">for </w:t>
            </w:r>
            <w:r w:rsidR="4D689E22" w:rsidRPr="050AFECA">
              <w:t>Office 365.</w:t>
            </w:r>
          </w:p>
        </w:tc>
        <w:tc>
          <w:tcPr>
            <w:tcW w:w="6555" w:type="dxa"/>
          </w:tcPr>
          <w:p w14:paraId="3C3BF1AA" w14:textId="1E56BD11" w:rsidR="649B4A83" w:rsidRDefault="53552254" w:rsidP="050AFECA">
            <w:pPr>
              <w:spacing w:before="20" w:after="20"/>
            </w:pPr>
            <w:r w:rsidRPr="487DA55B">
              <w:t>Some support i</w:t>
            </w:r>
            <w:r w:rsidR="2E756A0A" w:rsidRPr="487DA55B">
              <w:t>s</w:t>
            </w:r>
            <w:r w:rsidRPr="487DA55B">
              <w:t xml:space="preserve"> currently provided by LDC </w:t>
            </w:r>
            <w:r w:rsidR="3BDE02EE" w:rsidRPr="487DA55B">
              <w:t xml:space="preserve">as a secondary factor </w:t>
            </w:r>
            <w:r w:rsidRPr="487DA55B">
              <w:t>related to academic writing, presentation</w:t>
            </w:r>
            <w:r w:rsidR="2F790945" w:rsidRPr="487DA55B">
              <w:t xml:space="preserve">s, and </w:t>
            </w:r>
            <w:r w:rsidR="2EE7A80D" w:rsidRPr="487DA55B">
              <w:t>M</w:t>
            </w:r>
            <w:r w:rsidR="2F790945" w:rsidRPr="487DA55B">
              <w:t xml:space="preserve">aths support. </w:t>
            </w:r>
          </w:p>
          <w:p w14:paraId="394D12C8" w14:textId="123613D7" w:rsidR="1F9E2FAA" w:rsidRDefault="1F9E2FAA" w:rsidP="050AFECA">
            <w:pPr>
              <w:spacing w:before="20" w:after="20"/>
            </w:pPr>
            <w:r w:rsidRPr="050AFECA">
              <w:t xml:space="preserve">Scope for </w:t>
            </w:r>
            <w:r w:rsidR="2627D6EC" w:rsidRPr="050AFECA">
              <w:t>more detailed and coordinated approach to student induction with Microsoft tools – including how they can use these for private study and social purposes.</w:t>
            </w:r>
          </w:p>
        </w:tc>
      </w:tr>
      <w:tr w:rsidR="050AFECA" w14:paraId="4CCF26B0" w14:textId="77777777" w:rsidTr="69F864E8">
        <w:tc>
          <w:tcPr>
            <w:tcW w:w="2805" w:type="dxa"/>
          </w:tcPr>
          <w:p w14:paraId="43F03649" w14:textId="5694C2DB" w:rsidR="67DCE2A0" w:rsidRDefault="67DCE2A0" w:rsidP="050AFECA">
            <w:pPr>
              <w:spacing w:before="20" w:after="20"/>
            </w:pPr>
            <w:r w:rsidRPr="050AFECA">
              <w:t xml:space="preserve">Review and refresh guidance for staff </w:t>
            </w:r>
            <w:r w:rsidR="22D89769" w:rsidRPr="050AFECA">
              <w:t xml:space="preserve">and </w:t>
            </w:r>
            <w:r w:rsidR="5F360FA7" w:rsidRPr="050AFECA">
              <w:t>related QA/E processes.</w:t>
            </w:r>
          </w:p>
        </w:tc>
        <w:tc>
          <w:tcPr>
            <w:tcW w:w="6555" w:type="dxa"/>
          </w:tcPr>
          <w:p w14:paraId="2DD2C205" w14:textId="2464FD02" w:rsidR="123A2277" w:rsidRDefault="69F864E8" w:rsidP="050AFECA">
            <w:pPr>
              <w:spacing w:before="20" w:after="20"/>
            </w:pPr>
            <w:r w:rsidRPr="69F864E8">
              <w:t xml:space="preserve">Relevant and related digital capabilities are not commonly included in the indicative content of module specifications in the UMD. </w:t>
            </w:r>
          </w:p>
        </w:tc>
      </w:tr>
      <w:tr w:rsidR="050AFECA" w14:paraId="7AB3CA0A" w14:textId="77777777" w:rsidTr="69F864E8">
        <w:tc>
          <w:tcPr>
            <w:tcW w:w="2805" w:type="dxa"/>
          </w:tcPr>
          <w:p w14:paraId="0CC93CCF" w14:textId="012820C6" w:rsidR="2457726E" w:rsidRDefault="2457726E" w:rsidP="050AFECA">
            <w:pPr>
              <w:spacing w:before="20" w:after="20"/>
            </w:pPr>
            <w:r w:rsidRPr="050AFECA">
              <w:t xml:space="preserve">Review </w:t>
            </w:r>
            <w:r w:rsidR="31E6500A" w:rsidRPr="050AFECA">
              <w:t>student experience for potential areas of systems integration and refinement</w:t>
            </w:r>
          </w:p>
        </w:tc>
        <w:tc>
          <w:tcPr>
            <w:tcW w:w="6555" w:type="dxa"/>
          </w:tcPr>
          <w:p w14:paraId="61855A86" w14:textId="18D946DF" w:rsidR="31E6500A" w:rsidRDefault="31E6500A" w:rsidP="050AFECA">
            <w:pPr>
              <w:spacing w:before="20" w:after="20"/>
            </w:pPr>
            <w:r w:rsidRPr="050AFECA">
              <w:t xml:space="preserve">For example: Appointment bookings, timetable and </w:t>
            </w:r>
            <w:r w:rsidR="0B565E61" w:rsidRPr="050AFECA">
              <w:t>calendars, communication</w:t>
            </w:r>
            <w:r w:rsidRPr="050AFECA">
              <w:t xml:space="preserve"> channels</w:t>
            </w:r>
            <w:r w:rsidR="7C9368CA" w:rsidRPr="050AFECA">
              <w:t>.</w:t>
            </w:r>
          </w:p>
        </w:tc>
      </w:tr>
    </w:tbl>
    <w:p w14:paraId="3FB8417E" w14:textId="3327C539" w:rsidR="4AB6671E" w:rsidRDefault="4AB6671E" w:rsidP="4AB6671E"/>
    <w:p w14:paraId="19259B28" w14:textId="685AEF20" w:rsidR="2C5590F6" w:rsidRDefault="2C5590F6" w:rsidP="4AB6671E">
      <w:pPr>
        <w:pStyle w:val="Heading2"/>
        <w:spacing w:after="120"/>
      </w:pPr>
      <w:r>
        <w:t>Bibliography</w:t>
      </w:r>
    </w:p>
    <w:p w14:paraId="0F781628" w14:textId="053E0A52" w:rsidR="3435DEC3" w:rsidRDefault="3435DEC3" w:rsidP="050AFECA">
      <w:pPr>
        <w:rPr>
          <w:rFonts w:ascii="Calibri" w:eastAsia="Calibri" w:hAnsi="Calibri" w:cs="Calibri"/>
          <w:sz w:val="24"/>
          <w:szCs w:val="24"/>
        </w:rPr>
      </w:pPr>
      <w:r w:rsidRPr="050AFECA">
        <w:rPr>
          <w:rFonts w:ascii="Calibri" w:eastAsia="Calibri" w:hAnsi="Calibri" w:cs="Calibri"/>
          <w:sz w:val="24"/>
          <w:szCs w:val="24"/>
        </w:rPr>
        <w:t>Burke, A. (2011) Groupwork: How to use groups effectively</w:t>
      </w:r>
      <w:r w:rsidR="7F23BE9A" w:rsidRPr="050AFECA">
        <w:rPr>
          <w:rFonts w:ascii="Calibri" w:eastAsia="Calibri" w:hAnsi="Calibri" w:cs="Calibri"/>
          <w:sz w:val="24"/>
          <w:szCs w:val="24"/>
        </w:rPr>
        <w:t>.</w:t>
      </w:r>
      <w:r w:rsidRPr="050AFECA">
        <w:rPr>
          <w:rFonts w:ascii="Calibri" w:eastAsia="Calibri" w:hAnsi="Calibri" w:cs="Calibri"/>
          <w:sz w:val="24"/>
          <w:szCs w:val="24"/>
        </w:rPr>
        <w:t xml:space="preserve"> The Journal of Effective Teaching, Vol. 11, No. 2, 87-95</w:t>
      </w:r>
      <w:r w:rsidR="0B9D212D" w:rsidRPr="050AFECA">
        <w:rPr>
          <w:rFonts w:ascii="Calibri" w:eastAsia="Calibri" w:hAnsi="Calibri" w:cs="Calibri"/>
          <w:sz w:val="24"/>
          <w:szCs w:val="24"/>
        </w:rPr>
        <w:t xml:space="preserve">: </w:t>
      </w:r>
      <w:hyperlink r:id="rId15">
        <w:r w:rsidR="0B9D212D" w:rsidRPr="050AFECA">
          <w:rPr>
            <w:rStyle w:val="Hyperlink"/>
            <w:rFonts w:ascii="Calibri" w:eastAsia="Calibri" w:hAnsi="Calibri" w:cs="Calibri"/>
            <w:sz w:val="24"/>
            <w:szCs w:val="24"/>
          </w:rPr>
          <w:t>https://uncw.edu/jet/articles/vol11_2/burke.pdf</w:t>
        </w:r>
      </w:hyperlink>
      <w:r w:rsidR="0B9D212D" w:rsidRPr="050AFECA">
        <w:rPr>
          <w:rFonts w:ascii="Calibri" w:eastAsia="Calibri" w:hAnsi="Calibri" w:cs="Calibri"/>
          <w:sz w:val="24"/>
          <w:szCs w:val="24"/>
        </w:rPr>
        <w:t xml:space="preserve"> </w:t>
      </w:r>
    </w:p>
    <w:p w14:paraId="6E351CAC" w14:textId="58C309CD" w:rsidR="2C5590F6" w:rsidRDefault="2C5590F6" w:rsidP="4AB6671E">
      <w:pPr>
        <w:rPr>
          <w:rFonts w:ascii="Calibri" w:eastAsia="Calibri" w:hAnsi="Calibri" w:cs="Calibri"/>
          <w:sz w:val="24"/>
          <w:szCs w:val="24"/>
        </w:rPr>
      </w:pPr>
      <w:r w:rsidRPr="050AFECA">
        <w:rPr>
          <w:rFonts w:ascii="Calibri" w:eastAsia="Calibri" w:hAnsi="Calibri" w:cs="Calibri"/>
          <w:sz w:val="24"/>
          <w:szCs w:val="24"/>
        </w:rPr>
        <w:t xml:space="preserve">Cooper, K.M., Downing, V.R. &amp; Brownell, S.E. (2018) The influence of active learning practices on student anxiety in large-enrollment college science classrooms. </w:t>
      </w:r>
      <w:r w:rsidRPr="050AFECA">
        <w:rPr>
          <w:rFonts w:ascii="Calibri" w:eastAsia="Calibri" w:hAnsi="Calibri" w:cs="Calibri"/>
          <w:i/>
          <w:iCs/>
          <w:sz w:val="24"/>
          <w:szCs w:val="24"/>
        </w:rPr>
        <w:t>IJ STEM Ed</w:t>
      </w:r>
      <w:r w:rsidRPr="050AFECA">
        <w:rPr>
          <w:rFonts w:ascii="Calibri" w:eastAsia="Calibri" w:hAnsi="Calibri" w:cs="Calibri"/>
          <w:sz w:val="24"/>
          <w:szCs w:val="24"/>
        </w:rPr>
        <w:t xml:space="preserve"> </w:t>
      </w:r>
      <w:r w:rsidRPr="050AFECA">
        <w:rPr>
          <w:rFonts w:ascii="Calibri" w:eastAsia="Calibri" w:hAnsi="Calibri" w:cs="Calibri"/>
          <w:b/>
          <w:bCs/>
          <w:sz w:val="24"/>
          <w:szCs w:val="24"/>
        </w:rPr>
        <w:t xml:space="preserve">5, </w:t>
      </w:r>
      <w:r w:rsidRPr="050AFECA">
        <w:rPr>
          <w:rFonts w:ascii="Calibri" w:eastAsia="Calibri" w:hAnsi="Calibri" w:cs="Calibri"/>
          <w:sz w:val="24"/>
          <w:szCs w:val="24"/>
        </w:rPr>
        <w:t xml:space="preserve">23. </w:t>
      </w:r>
      <w:hyperlink r:id="rId16">
        <w:r w:rsidRPr="050AFECA">
          <w:rPr>
            <w:rStyle w:val="Hyperlink"/>
            <w:rFonts w:ascii="Calibri" w:eastAsia="Calibri" w:hAnsi="Calibri" w:cs="Calibri"/>
            <w:sz w:val="24"/>
            <w:szCs w:val="24"/>
          </w:rPr>
          <w:t>https://doi.org/10.1186/s40594-018-0123-6</w:t>
        </w:r>
      </w:hyperlink>
      <w:r w:rsidRPr="050AFECA">
        <w:rPr>
          <w:rFonts w:ascii="Calibri" w:eastAsia="Calibri" w:hAnsi="Calibri" w:cs="Calibri"/>
          <w:sz w:val="24"/>
          <w:szCs w:val="24"/>
        </w:rPr>
        <w:t xml:space="preserve"> </w:t>
      </w:r>
    </w:p>
    <w:p w14:paraId="73849D76" w14:textId="53B7F985" w:rsidR="6BACEBB1" w:rsidRDefault="6BACEBB1" w:rsidP="050AFECA">
      <w:pPr>
        <w:rPr>
          <w:rFonts w:ascii="Calibri" w:eastAsia="Calibri" w:hAnsi="Calibri" w:cs="Calibri"/>
          <w:sz w:val="24"/>
          <w:szCs w:val="24"/>
        </w:rPr>
      </w:pPr>
      <w:r w:rsidRPr="050AFECA">
        <w:rPr>
          <w:rFonts w:ascii="Calibri" w:eastAsia="Calibri" w:hAnsi="Calibri" w:cs="Calibri"/>
          <w:sz w:val="24"/>
          <w:szCs w:val="24"/>
        </w:rPr>
        <w:t>HEA/Higher Education Academy</w:t>
      </w:r>
      <w:r w:rsidR="033DAD18" w:rsidRPr="050AFECA">
        <w:rPr>
          <w:rFonts w:ascii="Calibri" w:eastAsia="Calibri" w:hAnsi="Calibri" w:cs="Calibri"/>
          <w:sz w:val="24"/>
          <w:szCs w:val="24"/>
        </w:rPr>
        <w:t>. (2014) Group Work: teaching international students series</w:t>
      </w:r>
      <w:r w:rsidR="49FE2A64" w:rsidRPr="050AFECA">
        <w:rPr>
          <w:rFonts w:ascii="Calibri" w:eastAsia="Calibri" w:hAnsi="Calibri" w:cs="Calibri"/>
          <w:sz w:val="24"/>
          <w:szCs w:val="24"/>
        </w:rPr>
        <w:t xml:space="preserve">, AdvanceHE Knowledge Hub: </w:t>
      </w:r>
      <w:hyperlink r:id="rId17">
        <w:r w:rsidR="49FE2A64" w:rsidRPr="050AFECA">
          <w:rPr>
            <w:rStyle w:val="Hyperlink"/>
            <w:rFonts w:ascii="Calibri" w:eastAsia="Calibri" w:hAnsi="Calibri" w:cs="Calibri"/>
            <w:sz w:val="24"/>
            <w:szCs w:val="24"/>
          </w:rPr>
          <w:t>https://www.advance-he.ac.uk/knowledge-hub/group-work</w:t>
        </w:r>
      </w:hyperlink>
      <w:r w:rsidR="49FE2A64" w:rsidRPr="050AFECA">
        <w:rPr>
          <w:rFonts w:ascii="Calibri" w:eastAsia="Calibri" w:hAnsi="Calibri" w:cs="Calibri"/>
          <w:sz w:val="24"/>
          <w:szCs w:val="24"/>
        </w:rPr>
        <w:t xml:space="preserve"> </w:t>
      </w:r>
    </w:p>
    <w:sectPr w:rsidR="6BACEBB1">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F9AFB" w14:textId="77777777" w:rsidR="0047248C" w:rsidRDefault="0047248C">
      <w:pPr>
        <w:spacing w:after="0" w:line="240" w:lineRule="auto"/>
      </w:pPr>
      <w:r>
        <w:separator/>
      </w:r>
    </w:p>
  </w:endnote>
  <w:endnote w:type="continuationSeparator" w:id="0">
    <w:p w14:paraId="31644153" w14:textId="77777777" w:rsidR="0047248C" w:rsidRDefault="00472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1762F" w14:textId="77777777" w:rsidR="004C4037" w:rsidRDefault="004C40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65571" w14:textId="77777777" w:rsidR="004C4037" w:rsidRDefault="004C40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1E266" w14:textId="77777777" w:rsidR="004C4037" w:rsidRDefault="004C4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2BF3D" w14:textId="77777777" w:rsidR="0047248C" w:rsidRDefault="0047248C">
      <w:pPr>
        <w:spacing w:after="0" w:line="240" w:lineRule="auto"/>
      </w:pPr>
      <w:r>
        <w:separator/>
      </w:r>
    </w:p>
  </w:footnote>
  <w:footnote w:type="continuationSeparator" w:id="0">
    <w:p w14:paraId="1F71D3A5" w14:textId="77777777" w:rsidR="0047248C" w:rsidRDefault="0047248C">
      <w:pPr>
        <w:spacing w:after="0" w:line="240" w:lineRule="auto"/>
      </w:pPr>
      <w:r>
        <w:continuationSeparator/>
      </w:r>
    </w:p>
  </w:footnote>
  <w:footnote w:id="1">
    <w:p w14:paraId="19EDB3DA" w14:textId="1B20E19E" w:rsidR="050AFECA" w:rsidRDefault="050AFECA" w:rsidP="050AFECA">
      <w:pPr>
        <w:pStyle w:val="FootnoteText"/>
      </w:pPr>
      <w:r w:rsidRPr="050AFECA">
        <w:rPr>
          <w:rStyle w:val="FootnoteReference"/>
        </w:rPr>
        <w:footnoteRef/>
      </w:r>
      <w:r>
        <w:t xml:space="preserve"> Note useful guidance regarding online ‘netiquette’: </w:t>
      </w:r>
      <w:hyperlink r:id="rId1">
        <w:r w:rsidRPr="050AFECA">
          <w:rPr>
            <w:rStyle w:val="Hyperlink"/>
          </w:rPr>
          <w:t>http://telsupport.tlc.aston.ac.uk/2018/11/30/digital-etiquette-netiquette-discussion-boards/</w:t>
        </w:r>
      </w:hyperlink>
      <w:r>
        <w:t xml:space="preserve"> </w:t>
      </w:r>
    </w:p>
  </w:footnote>
  <w:footnote w:id="2">
    <w:p w14:paraId="3DE114D3" w14:textId="6D865379" w:rsidR="050AFECA" w:rsidRDefault="050AFECA" w:rsidP="050AFECA">
      <w:pPr>
        <w:pStyle w:val="FootnoteText"/>
      </w:pPr>
      <w:r w:rsidRPr="050AFECA">
        <w:rPr>
          <w:rStyle w:val="FootnoteReference"/>
        </w:rPr>
        <w:footnoteRef/>
      </w:r>
      <w:r>
        <w:t xml:space="preserve"> </w:t>
      </w:r>
      <w:hyperlink r:id="rId2">
        <w:r w:rsidRPr="050AFECA">
          <w:rPr>
            <w:rStyle w:val="Hyperlink"/>
          </w:rPr>
          <w:t>https://help.blackboard.com/Learn/Instructor/Interact/Microsoft_Teams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0DA74" w14:textId="77777777" w:rsidR="004C4037" w:rsidRDefault="004C40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2B2CA" w14:textId="3086B5F5" w:rsidR="004C4037" w:rsidRDefault="004C4037" w:rsidP="004C4037">
    <w:pPr>
      <w:pStyle w:val="Header"/>
      <w:jc w:val="right"/>
    </w:pPr>
    <w:r>
      <w:rPr>
        <w:rFonts w:ascii="Helvetica" w:hAnsi="Helvetica"/>
        <w:color w:val="333333"/>
        <w:sz w:val="21"/>
        <w:szCs w:val="21"/>
        <w:shd w:val="clear" w:color="auto" w:fill="FFFFFF"/>
      </w:rPr>
      <w:t>AU-LTC-20-3164-A</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26587" w14:textId="77777777" w:rsidR="004C4037" w:rsidRDefault="004C40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27C3"/>
    <w:multiLevelType w:val="hybridMultilevel"/>
    <w:tmpl w:val="251019B0"/>
    <w:lvl w:ilvl="0" w:tplc="EFC606AE">
      <w:start w:val="1"/>
      <w:numFmt w:val="bullet"/>
      <w:lvlText w:val=""/>
      <w:lvlJc w:val="left"/>
      <w:pPr>
        <w:ind w:left="720" w:hanging="360"/>
      </w:pPr>
      <w:rPr>
        <w:rFonts w:ascii="Symbol" w:hAnsi="Symbol" w:hint="default"/>
      </w:rPr>
    </w:lvl>
    <w:lvl w:ilvl="1" w:tplc="7E8C361E">
      <w:start w:val="1"/>
      <w:numFmt w:val="bullet"/>
      <w:lvlText w:val="o"/>
      <w:lvlJc w:val="left"/>
      <w:pPr>
        <w:ind w:left="1440" w:hanging="360"/>
      </w:pPr>
      <w:rPr>
        <w:rFonts w:ascii="Courier New" w:hAnsi="Courier New" w:hint="default"/>
      </w:rPr>
    </w:lvl>
    <w:lvl w:ilvl="2" w:tplc="ACC81F84">
      <w:start w:val="1"/>
      <w:numFmt w:val="bullet"/>
      <w:lvlText w:val=""/>
      <w:lvlJc w:val="left"/>
      <w:pPr>
        <w:ind w:left="2160" w:hanging="360"/>
      </w:pPr>
      <w:rPr>
        <w:rFonts w:ascii="Wingdings" w:hAnsi="Wingdings" w:hint="default"/>
      </w:rPr>
    </w:lvl>
    <w:lvl w:ilvl="3" w:tplc="821E2A64">
      <w:start w:val="1"/>
      <w:numFmt w:val="bullet"/>
      <w:lvlText w:val=""/>
      <w:lvlJc w:val="left"/>
      <w:pPr>
        <w:ind w:left="2880" w:hanging="360"/>
      </w:pPr>
      <w:rPr>
        <w:rFonts w:ascii="Symbol" w:hAnsi="Symbol" w:hint="default"/>
      </w:rPr>
    </w:lvl>
    <w:lvl w:ilvl="4" w:tplc="BC5E000E">
      <w:start w:val="1"/>
      <w:numFmt w:val="bullet"/>
      <w:lvlText w:val="o"/>
      <w:lvlJc w:val="left"/>
      <w:pPr>
        <w:ind w:left="3600" w:hanging="360"/>
      </w:pPr>
      <w:rPr>
        <w:rFonts w:ascii="Courier New" w:hAnsi="Courier New" w:hint="default"/>
      </w:rPr>
    </w:lvl>
    <w:lvl w:ilvl="5" w:tplc="8D8A6CAA">
      <w:start w:val="1"/>
      <w:numFmt w:val="bullet"/>
      <w:lvlText w:val=""/>
      <w:lvlJc w:val="left"/>
      <w:pPr>
        <w:ind w:left="4320" w:hanging="360"/>
      </w:pPr>
      <w:rPr>
        <w:rFonts w:ascii="Wingdings" w:hAnsi="Wingdings" w:hint="default"/>
      </w:rPr>
    </w:lvl>
    <w:lvl w:ilvl="6" w:tplc="31783A98">
      <w:start w:val="1"/>
      <w:numFmt w:val="bullet"/>
      <w:lvlText w:val=""/>
      <w:lvlJc w:val="left"/>
      <w:pPr>
        <w:ind w:left="5040" w:hanging="360"/>
      </w:pPr>
      <w:rPr>
        <w:rFonts w:ascii="Symbol" w:hAnsi="Symbol" w:hint="default"/>
      </w:rPr>
    </w:lvl>
    <w:lvl w:ilvl="7" w:tplc="54245774">
      <w:start w:val="1"/>
      <w:numFmt w:val="bullet"/>
      <w:lvlText w:val="o"/>
      <w:lvlJc w:val="left"/>
      <w:pPr>
        <w:ind w:left="5760" w:hanging="360"/>
      </w:pPr>
      <w:rPr>
        <w:rFonts w:ascii="Courier New" w:hAnsi="Courier New" w:hint="default"/>
      </w:rPr>
    </w:lvl>
    <w:lvl w:ilvl="8" w:tplc="841CAEB2">
      <w:start w:val="1"/>
      <w:numFmt w:val="bullet"/>
      <w:lvlText w:val=""/>
      <w:lvlJc w:val="left"/>
      <w:pPr>
        <w:ind w:left="6480" w:hanging="360"/>
      </w:pPr>
      <w:rPr>
        <w:rFonts w:ascii="Wingdings" w:hAnsi="Wingdings" w:hint="default"/>
      </w:rPr>
    </w:lvl>
  </w:abstractNum>
  <w:abstractNum w:abstractNumId="1" w15:restartNumberingAfterBreak="0">
    <w:nsid w:val="286E313F"/>
    <w:multiLevelType w:val="hybridMultilevel"/>
    <w:tmpl w:val="E36EA9B4"/>
    <w:lvl w:ilvl="0" w:tplc="DFB8435E">
      <w:start w:val="1"/>
      <w:numFmt w:val="bullet"/>
      <w:lvlText w:val=""/>
      <w:lvlJc w:val="left"/>
      <w:pPr>
        <w:ind w:left="720" w:hanging="360"/>
      </w:pPr>
      <w:rPr>
        <w:rFonts w:ascii="Symbol" w:hAnsi="Symbol" w:hint="default"/>
      </w:rPr>
    </w:lvl>
    <w:lvl w:ilvl="1" w:tplc="BB9A8F70">
      <w:start w:val="1"/>
      <w:numFmt w:val="bullet"/>
      <w:lvlText w:val="o"/>
      <w:lvlJc w:val="left"/>
      <w:pPr>
        <w:ind w:left="1440" w:hanging="360"/>
      </w:pPr>
      <w:rPr>
        <w:rFonts w:ascii="Courier New" w:hAnsi="Courier New" w:hint="default"/>
      </w:rPr>
    </w:lvl>
    <w:lvl w:ilvl="2" w:tplc="51127EEE">
      <w:start w:val="1"/>
      <w:numFmt w:val="bullet"/>
      <w:lvlText w:val=""/>
      <w:lvlJc w:val="left"/>
      <w:pPr>
        <w:ind w:left="2160" w:hanging="360"/>
      </w:pPr>
      <w:rPr>
        <w:rFonts w:ascii="Wingdings" w:hAnsi="Wingdings" w:hint="default"/>
      </w:rPr>
    </w:lvl>
    <w:lvl w:ilvl="3" w:tplc="DBE20ED8">
      <w:start w:val="1"/>
      <w:numFmt w:val="bullet"/>
      <w:lvlText w:val=""/>
      <w:lvlJc w:val="left"/>
      <w:pPr>
        <w:ind w:left="2880" w:hanging="360"/>
      </w:pPr>
      <w:rPr>
        <w:rFonts w:ascii="Symbol" w:hAnsi="Symbol" w:hint="default"/>
      </w:rPr>
    </w:lvl>
    <w:lvl w:ilvl="4" w:tplc="BF8A9432">
      <w:start w:val="1"/>
      <w:numFmt w:val="bullet"/>
      <w:lvlText w:val="o"/>
      <w:lvlJc w:val="left"/>
      <w:pPr>
        <w:ind w:left="3600" w:hanging="360"/>
      </w:pPr>
      <w:rPr>
        <w:rFonts w:ascii="Courier New" w:hAnsi="Courier New" w:hint="default"/>
      </w:rPr>
    </w:lvl>
    <w:lvl w:ilvl="5" w:tplc="B6686190">
      <w:start w:val="1"/>
      <w:numFmt w:val="bullet"/>
      <w:lvlText w:val=""/>
      <w:lvlJc w:val="left"/>
      <w:pPr>
        <w:ind w:left="4320" w:hanging="360"/>
      </w:pPr>
      <w:rPr>
        <w:rFonts w:ascii="Wingdings" w:hAnsi="Wingdings" w:hint="default"/>
      </w:rPr>
    </w:lvl>
    <w:lvl w:ilvl="6" w:tplc="35BCEA3E">
      <w:start w:val="1"/>
      <w:numFmt w:val="bullet"/>
      <w:lvlText w:val=""/>
      <w:lvlJc w:val="left"/>
      <w:pPr>
        <w:ind w:left="5040" w:hanging="360"/>
      </w:pPr>
      <w:rPr>
        <w:rFonts w:ascii="Symbol" w:hAnsi="Symbol" w:hint="default"/>
      </w:rPr>
    </w:lvl>
    <w:lvl w:ilvl="7" w:tplc="FCD293A4">
      <w:start w:val="1"/>
      <w:numFmt w:val="bullet"/>
      <w:lvlText w:val="o"/>
      <w:lvlJc w:val="left"/>
      <w:pPr>
        <w:ind w:left="5760" w:hanging="360"/>
      </w:pPr>
      <w:rPr>
        <w:rFonts w:ascii="Courier New" w:hAnsi="Courier New" w:hint="default"/>
      </w:rPr>
    </w:lvl>
    <w:lvl w:ilvl="8" w:tplc="82324ED6">
      <w:start w:val="1"/>
      <w:numFmt w:val="bullet"/>
      <w:lvlText w:val=""/>
      <w:lvlJc w:val="left"/>
      <w:pPr>
        <w:ind w:left="6480" w:hanging="360"/>
      </w:pPr>
      <w:rPr>
        <w:rFonts w:ascii="Wingdings" w:hAnsi="Wingdings" w:hint="default"/>
      </w:rPr>
    </w:lvl>
  </w:abstractNum>
  <w:abstractNum w:abstractNumId="2" w15:restartNumberingAfterBreak="0">
    <w:nsid w:val="6608098B"/>
    <w:multiLevelType w:val="hybridMultilevel"/>
    <w:tmpl w:val="A3BCEA32"/>
    <w:lvl w:ilvl="0" w:tplc="3A8EA446">
      <w:start w:val="1"/>
      <w:numFmt w:val="decimal"/>
      <w:lvlText w:val="%1."/>
      <w:lvlJc w:val="left"/>
      <w:pPr>
        <w:ind w:left="720" w:hanging="360"/>
      </w:pPr>
    </w:lvl>
    <w:lvl w:ilvl="1" w:tplc="8A60E9E2">
      <w:start w:val="1"/>
      <w:numFmt w:val="lowerLetter"/>
      <w:lvlText w:val="%2."/>
      <w:lvlJc w:val="left"/>
      <w:pPr>
        <w:ind w:left="1440" w:hanging="360"/>
      </w:pPr>
    </w:lvl>
    <w:lvl w:ilvl="2" w:tplc="0B0ABFEE">
      <w:start w:val="1"/>
      <w:numFmt w:val="lowerRoman"/>
      <w:lvlText w:val="%3."/>
      <w:lvlJc w:val="right"/>
      <w:pPr>
        <w:ind w:left="2160" w:hanging="180"/>
      </w:pPr>
    </w:lvl>
    <w:lvl w:ilvl="3" w:tplc="B1A69FA2">
      <w:start w:val="1"/>
      <w:numFmt w:val="decimal"/>
      <w:lvlText w:val="%4."/>
      <w:lvlJc w:val="left"/>
      <w:pPr>
        <w:ind w:left="2880" w:hanging="360"/>
      </w:pPr>
    </w:lvl>
    <w:lvl w:ilvl="4" w:tplc="83B08496">
      <w:start w:val="1"/>
      <w:numFmt w:val="lowerLetter"/>
      <w:lvlText w:val="%5."/>
      <w:lvlJc w:val="left"/>
      <w:pPr>
        <w:ind w:left="3600" w:hanging="360"/>
      </w:pPr>
    </w:lvl>
    <w:lvl w:ilvl="5" w:tplc="D59C6B5A">
      <w:start w:val="1"/>
      <w:numFmt w:val="lowerRoman"/>
      <w:lvlText w:val="%6."/>
      <w:lvlJc w:val="right"/>
      <w:pPr>
        <w:ind w:left="4320" w:hanging="180"/>
      </w:pPr>
    </w:lvl>
    <w:lvl w:ilvl="6" w:tplc="F12A7564">
      <w:start w:val="1"/>
      <w:numFmt w:val="decimal"/>
      <w:lvlText w:val="%7."/>
      <w:lvlJc w:val="left"/>
      <w:pPr>
        <w:ind w:left="5040" w:hanging="360"/>
      </w:pPr>
    </w:lvl>
    <w:lvl w:ilvl="7" w:tplc="F25AF4B8">
      <w:start w:val="1"/>
      <w:numFmt w:val="lowerLetter"/>
      <w:lvlText w:val="%8."/>
      <w:lvlJc w:val="left"/>
      <w:pPr>
        <w:ind w:left="5760" w:hanging="360"/>
      </w:pPr>
    </w:lvl>
    <w:lvl w:ilvl="8" w:tplc="B740CBF4">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6365191"/>
    <w:rsid w:val="000C53C1"/>
    <w:rsid w:val="0047248C"/>
    <w:rsid w:val="004C4037"/>
    <w:rsid w:val="011A8FB0"/>
    <w:rsid w:val="0140E806"/>
    <w:rsid w:val="015AF817"/>
    <w:rsid w:val="0161267E"/>
    <w:rsid w:val="01CFBA6B"/>
    <w:rsid w:val="026C1DFF"/>
    <w:rsid w:val="0273504D"/>
    <w:rsid w:val="02857F74"/>
    <w:rsid w:val="029726C1"/>
    <w:rsid w:val="02ABE7ED"/>
    <w:rsid w:val="02D39235"/>
    <w:rsid w:val="032E5D40"/>
    <w:rsid w:val="033DAD18"/>
    <w:rsid w:val="034342D2"/>
    <w:rsid w:val="03538010"/>
    <w:rsid w:val="036DB732"/>
    <w:rsid w:val="03706091"/>
    <w:rsid w:val="03A21042"/>
    <w:rsid w:val="03D0C71D"/>
    <w:rsid w:val="03D332A0"/>
    <w:rsid w:val="03D5DBCC"/>
    <w:rsid w:val="04C0542F"/>
    <w:rsid w:val="04C33DF9"/>
    <w:rsid w:val="050AFECA"/>
    <w:rsid w:val="056EFF70"/>
    <w:rsid w:val="057CF673"/>
    <w:rsid w:val="05D2DE05"/>
    <w:rsid w:val="05DA2B39"/>
    <w:rsid w:val="05DD35C1"/>
    <w:rsid w:val="06342454"/>
    <w:rsid w:val="067AE394"/>
    <w:rsid w:val="0686D73B"/>
    <w:rsid w:val="069567B8"/>
    <w:rsid w:val="06CA4A7E"/>
    <w:rsid w:val="0713DA39"/>
    <w:rsid w:val="0744352C"/>
    <w:rsid w:val="0759844B"/>
    <w:rsid w:val="07790622"/>
    <w:rsid w:val="07871CCA"/>
    <w:rsid w:val="08063DE6"/>
    <w:rsid w:val="086DCBB2"/>
    <w:rsid w:val="08A2A1C5"/>
    <w:rsid w:val="08DA4A3C"/>
    <w:rsid w:val="0912CFAA"/>
    <w:rsid w:val="095EF7EB"/>
    <w:rsid w:val="096BEF73"/>
    <w:rsid w:val="09A36D8D"/>
    <w:rsid w:val="0A8E690D"/>
    <w:rsid w:val="0AC64FDC"/>
    <w:rsid w:val="0AD25E71"/>
    <w:rsid w:val="0B565E61"/>
    <w:rsid w:val="0B97FFF8"/>
    <w:rsid w:val="0B9D212D"/>
    <w:rsid w:val="0BA25AE8"/>
    <w:rsid w:val="0BA4CD44"/>
    <w:rsid w:val="0BD35784"/>
    <w:rsid w:val="0BE2044D"/>
    <w:rsid w:val="0BE690B4"/>
    <w:rsid w:val="0BF21D33"/>
    <w:rsid w:val="0C0E505E"/>
    <w:rsid w:val="0C17F269"/>
    <w:rsid w:val="0C307731"/>
    <w:rsid w:val="0C57F682"/>
    <w:rsid w:val="0CA6CEEF"/>
    <w:rsid w:val="0D9B543C"/>
    <w:rsid w:val="0DAD0F53"/>
    <w:rsid w:val="0DBAF8EE"/>
    <w:rsid w:val="0E1DFBDD"/>
    <w:rsid w:val="0E38034C"/>
    <w:rsid w:val="0E50FF3D"/>
    <w:rsid w:val="0E6C0E66"/>
    <w:rsid w:val="0F155C7D"/>
    <w:rsid w:val="0F3178AA"/>
    <w:rsid w:val="0F38AAF8"/>
    <w:rsid w:val="0F4DE1DE"/>
    <w:rsid w:val="0F62B41D"/>
    <w:rsid w:val="0F9979E3"/>
    <w:rsid w:val="100FE355"/>
    <w:rsid w:val="101AF809"/>
    <w:rsid w:val="102A7CAE"/>
    <w:rsid w:val="1049221D"/>
    <w:rsid w:val="104F245C"/>
    <w:rsid w:val="10647D11"/>
    <w:rsid w:val="10AFED30"/>
    <w:rsid w:val="110BD2F6"/>
    <w:rsid w:val="11178B1D"/>
    <w:rsid w:val="11603955"/>
    <w:rsid w:val="11A0334D"/>
    <w:rsid w:val="11F7A863"/>
    <w:rsid w:val="123A2277"/>
    <w:rsid w:val="124AF209"/>
    <w:rsid w:val="12A9394C"/>
    <w:rsid w:val="1310B081"/>
    <w:rsid w:val="13233D69"/>
    <w:rsid w:val="133EDD79"/>
    <w:rsid w:val="134D1554"/>
    <w:rsid w:val="1384390F"/>
    <w:rsid w:val="13A06CCB"/>
    <w:rsid w:val="13BBD40A"/>
    <w:rsid w:val="13CBDFF1"/>
    <w:rsid w:val="1420D82F"/>
    <w:rsid w:val="145306A7"/>
    <w:rsid w:val="145695E4"/>
    <w:rsid w:val="14EC0A3C"/>
    <w:rsid w:val="15484195"/>
    <w:rsid w:val="157BB33F"/>
    <w:rsid w:val="15A156E0"/>
    <w:rsid w:val="15A29D14"/>
    <w:rsid w:val="15DF4419"/>
    <w:rsid w:val="1604249D"/>
    <w:rsid w:val="1608C39E"/>
    <w:rsid w:val="1632639A"/>
    <w:rsid w:val="165ABF27"/>
    <w:rsid w:val="16652D98"/>
    <w:rsid w:val="1686CC94"/>
    <w:rsid w:val="16B4C227"/>
    <w:rsid w:val="16F568BE"/>
    <w:rsid w:val="170FA777"/>
    <w:rsid w:val="1728E121"/>
    <w:rsid w:val="172B9171"/>
    <w:rsid w:val="178EBA27"/>
    <w:rsid w:val="17FE2875"/>
    <w:rsid w:val="181E1D39"/>
    <w:rsid w:val="18570DEF"/>
    <w:rsid w:val="1872C7D1"/>
    <w:rsid w:val="18733B01"/>
    <w:rsid w:val="18A0CF7B"/>
    <w:rsid w:val="191952F4"/>
    <w:rsid w:val="198F349E"/>
    <w:rsid w:val="19969544"/>
    <w:rsid w:val="19C10DA8"/>
    <w:rsid w:val="19F3C636"/>
    <w:rsid w:val="1A1E957C"/>
    <w:rsid w:val="1A272662"/>
    <w:rsid w:val="1A3316CB"/>
    <w:rsid w:val="1A86F812"/>
    <w:rsid w:val="1ACE9EC0"/>
    <w:rsid w:val="1AD59EDC"/>
    <w:rsid w:val="1B178A15"/>
    <w:rsid w:val="1B5524D5"/>
    <w:rsid w:val="1B804AEE"/>
    <w:rsid w:val="1B9FFD11"/>
    <w:rsid w:val="1BA1C0A3"/>
    <w:rsid w:val="1BB3618F"/>
    <w:rsid w:val="1BE38413"/>
    <w:rsid w:val="1BF853D7"/>
    <w:rsid w:val="1C280EC8"/>
    <w:rsid w:val="1C36F335"/>
    <w:rsid w:val="1C41499A"/>
    <w:rsid w:val="1C74F8C6"/>
    <w:rsid w:val="1C783169"/>
    <w:rsid w:val="1CEF6D59"/>
    <w:rsid w:val="1D9028FA"/>
    <w:rsid w:val="1DC74B36"/>
    <w:rsid w:val="1E278152"/>
    <w:rsid w:val="1EA60919"/>
    <w:rsid w:val="1EA9A985"/>
    <w:rsid w:val="1EBAC0D1"/>
    <w:rsid w:val="1EEBA58A"/>
    <w:rsid w:val="1F3C8B00"/>
    <w:rsid w:val="1F717B4B"/>
    <w:rsid w:val="1F8965A1"/>
    <w:rsid w:val="1F98930A"/>
    <w:rsid w:val="1F9E2FAA"/>
    <w:rsid w:val="1FACF5D2"/>
    <w:rsid w:val="1FD8A05C"/>
    <w:rsid w:val="1FFF667E"/>
    <w:rsid w:val="201B316E"/>
    <w:rsid w:val="20564DD9"/>
    <w:rsid w:val="2056FD25"/>
    <w:rsid w:val="20816B09"/>
    <w:rsid w:val="20D61F9E"/>
    <w:rsid w:val="2115E9C4"/>
    <w:rsid w:val="21772BD7"/>
    <w:rsid w:val="21CE9A99"/>
    <w:rsid w:val="22004EAE"/>
    <w:rsid w:val="2200DF9C"/>
    <w:rsid w:val="2216DB51"/>
    <w:rsid w:val="222171DA"/>
    <w:rsid w:val="2228B682"/>
    <w:rsid w:val="224369C5"/>
    <w:rsid w:val="227F672A"/>
    <w:rsid w:val="227F7007"/>
    <w:rsid w:val="2281BD22"/>
    <w:rsid w:val="229153C5"/>
    <w:rsid w:val="22A11FE5"/>
    <w:rsid w:val="22D69057"/>
    <w:rsid w:val="22D89769"/>
    <w:rsid w:val="23249F2A"/>
    <w:rsid w:val="236D6969"/>
    <w:rsid w:val="2381ACC9"/>
    <w:rsid w:val="23B73EFD"/>
    <w:rsid w:val="23EE3BCC"/>
    <w:rsid w:val="23FD4B94"/>
    <w:rsid w:val="241B4068"/>
    <w:rsid w:val="24497EA7"/>
    <w:rsid w:val="2457726E"/>
    <w:rsid w:val="24ADAE72"/>
    <w:rsid w:val="252C1D88"/>
    <w:rsid w:val="256C5027"/>
    <w:rsid w:val="2585E85E"/>
    <w:rsid w:val="25879CA8"/>
    <w:rsid w:val="25ABAB0C"/>
    <w:rsid w:val="25D6DE94"/>
    <w:rsid w:val="25D73F08"/>
    <w:rsid w:val="25ED4D1F"/>
    <w:rsid w:val="2627D6EC"/>
    <w:rsid w:val="26741CB3"/>
    <w:rsid w:val="268A92FC"/>
    <w:rsid w:val="26C37A36"/>
    <w:rsid w:val="270C3AE0"/>
    <w:rsid w:val="270D4953"/>
    <w:rsid w:val="2725686F"/>
    <w:rsid w:val="2752E12A"/>
    <w:rsid w:val="27810A9F"/>
    <w:rsid w:val="2790D67B"/>
    <w:rsid w:val="27A92201"/>
    <w:rsid w:val="27B85907"/>
    <w:rsid w:val="27DC3076"/>
    <w:rsid w:val="2835E796"/>
    <w:rsid w:val="2835E834"/>
    <w:rsid w:val="2850AA8B"/>
    <w:rsid w:val="28D3C73F"/>
    <w:rsid w:val="291BD4FC"/>
    <w:rsid w:val="292AEEA9"/>
    <w:rsid w:val="293F374B"/>
    <w:rsid w:val="2980D451"/>
    <w:rsid w:val="29B07139"/>
    <w:rsid w:val="29DCAAED"/>
    <w:rsid w:val="2A21B1A3"/>
    <w:rsid w:val="2A3C0A81"/>
    <w:rsid w:val="2A8A81EC"/>
    <w:rsid w:val="2A98DFED"/>
    <w:rsid w:val="2A9973EC"/>
    <w:rsid w:val="2B9FDA25"/>
    <w:rsid w:val="2BA2235A"/>
    <w:rsid w:val="2BC6E3AA"/>
    <w:rsid w:val="2C51DDDD"/>
    <w:rsid w:val="2C5590F6"/>
    <w:rsid w:val="2C5DEDB5"/>
    <w:rsid w:val="2C7235D1"/>
    <w:rsid w:val="2CD4ABFC"/>
    <w:rsid w:val="2CEE716A"/>
    <w:rsid w:val="2D2D2BF5"/>
    <w:rsid w:val="2D3B43D1"/>
    <w:rsid w:val="2D95E123"/>
    <w:rsid w:val="2D9A4D50"/>
    <w:rsid w:val="2DA8D9C8"/>
    <w:rsid w:val="2E5374B0"/>
    <w:rsid w:val="2E756A0A"/>
    <w:rsid w:val="2EA9B90A"/>
    <w:rsid w:val="2EB3C570"/>
    <w:rsid w:val="2EE7A80D"/>
    <w:rsid w:val="2EED70D3"/>
    <w:rsid w:val="2EFF7083"/>
    <w:rsid w:val="2F56AE70"/>
    <w:rsid w:val="2F790945"/>
    <w:rsid w:val="303B6583"/>
    <w:rsid w:val="3076B232"/>
    <w:rsid w:val="30867D4A"/>
    <w:rsid w:val="30D91D30"/>
    <w:rsid w:val="30F94184"/>
    <w:rsid w:val="312271AB"/>
    <w:rsid w:val="31281FA3"/>
    <w:rsid w:val="31E6500A"/>
    <w:rsid w:val="320F3641"/>
    <w:rsid w:val="320F5E05"/>
    <w:rsid w:val="32224DAB"/>
    <w:rsid w:val="324DC0B4"/>
    <w:rsid w:val="32651609"/>
    <w:rsid w:val="327BA54F"/>
    <w:rsid w:val="329AE60E"/>
    <w:rsid w:val="329C393F"/>
    <w:rsid w:val="330E3C46"/>
    <w:rsid w:val="3319B6AF"/>
    <w:rsid w:val="332CEEA1"/>
    <w:rsid w:val="334A9D68"/>
    <w:rsid w:val="334B541B"/>
    <w:rsid w:val="33B3E9FE"/>
    <w:rsid w:val="33C0E1F6"/>
    <w:rsid w:val="33C22B2E"/>
    <w:rsid w:val="33CBDEA7"/>
    <w:rsid w:val="33FA41F5"/>
    <w:rsid w:val="33FB8CA2"/>
    <w:rsid w:val="342E2287"/>
    <w:rsid w:val="3435DEC3"/>
    <w:rsid w:val="3436B66F"/>
    <w:rsid w:val="34477AE9"/>
    <w:rsid w:val="348D8A85"/>
    <w:rsid w:val="34B51DE4"/>
    <w:rsid w:val="3503A87E"/>
    <w:rsid w:val="3546FEC7"/>
    <w:rsid w:val="35EC9521"/>
    <w:rsid w:val="361DC9C5"/>
    <w:rsid w:val="36372B52"/>
    <w:rsid w:val="363F5F53"/>
    <w:rsid w:val="36A25101"/>
    <w:rsid w:val="374D7898"/>
    <w:rsid w:val="37BE57A2"/>
    <w:rsid w:val="3881C6B7"/>
    <w:rsid w:val="3973CAE3"/>
    <w:rsid w:val="39EE5CEE"/>
    <w:rsid w:val="39FF3DB6"/>
    <w:rsid w:val="3A21891E"/>
    <w:rsid w:val="3A691946"/>
    <w:rsid w:val="3AD97A20"/>
    <w:rsid w:val="3AF3FA7F"/>
    <w:rsid w:val="3B37784D"/>
    <w:rsid w:val="3B3EDDF2"/>
    <w:rsid w:val="3B6D69F2"/>
    <w:rsid w:val="3B8F6FF3"/>
    <w:rsid w:val="3BDE02EE"/>
    <w:rsid w:val="3BF85882"/>
    <w:rsid w:val="3BFB8768"/>
    <w:rsid w:val="3C1FF6FB"/>
    <w:rsid w:val="3C41A494"/>
    <w:rsid w:val="3C754A81"/>
    <w:rsid w:val="3D1A1459"/>
    <w:rsid w:val="3D298985"/>
    <w:rsid w:val="3D7F887A"/>
    <w:rsid w:val="3D958774"/>
    <w:rsid w:val="3E018DB6"/>
    <w:rsid w:val="3E190868"/>
    <w:rsid w:val="3E376C76"/>
    <w:rsid w:val="3EE414C5"/>
    <w:rsid w:val="3F4067C8"/>
    <w:rsid w:val="3F655B8E"/>
    <w:rsid w:val="3F74BFC0"/>
    <w:rsid w:val="3F74C1B5"/>
    <w:rsid w:val="401D6248"/>
    <w:rsid w:val="4069FDC1"/>
    <w:rsid w:val="406BCEC1"/>
    <w:rsid w:val="40A0AE36"/>
    <w:rsid w:val="40A8183B"/>
    <w:rsid w:val="416269F1"/>
    <w:rsid w:val="41AA3E40"/>
    <w:rsid w:val="41D99F26"/>
    <w:rsid w:val="4243010A"/>
    <w:rsid w:val="424BF68F"/>
    <w:rsid w:val="4250A31D"/>
    <w:rsid w:val="42588B51"/>
    <w:rsid w:val="425CA49A"/>
    <w:rsid w:val="42FFF4A1"/>
    <w:rsid w:val="4327D5B4"/>
    <w:rsid w:val="439A0491"/>
    <w:rsid w:val="445BBFC6"/>
    <w:rsid w:val="44B0C7DE"/>
    <w:rsid w:val="44D9F8ED"/>
    <w:rsid w:val="4567F2FA"/>
    <w:rsid w:val="45CFC03A"/>
    <w:rsid w:val="45D0E77C"/>
    <w:rsid w:val="4603A3DE"/>
    <w:rsid w:val="461E666C"/>
    <w:rsid w:val="469A800D"/>
    <w:rsid w:val="46D0ED18"/>
    <w:rsid w:val="473C93DD"/>
    <w:rsid w:val="478AEFF6"/>
    <w:rsid w:val="4790FB09"/>
    <w:rsid w:val="47AF2A39"/>
    <w:rsid w:val="47B05765"/>
    <w:rsid w:val="47C02627"/>
    <w:rsid w:val="47D3DC63"/>
    <w:rsid w:val="47DBD061"/>
    <w:rsid w:val="487DA55B"/>
    <w:rsid w:val="4897DB46"/>
    <w:rsid w:val="48B28CF3"/>
    <w:rsid w:val="48B9CAF6"/>
    <w:rsid w:val="49805C52"/>
    <w:rsid w:val="499F830E"/>
    <w:rsid w:val="49FB27D4"/>
    <w:rsid w:val="49FE2A64"/>
    <w:rsid w:val="4A00426B"/>
    <w:rsid w:val="4A3433F5"/>
    <w:rsid w:val="4A3A7189"/>
    <w:rsid w:val="4AB65C36"/>
    <w:rsid w:val="4AB6671E"/>
    <w:rsid w:val="4ACA490F"/>
    <w:rsid w:val="4B0B7D25"/>
    <w:rsid w:val="4B2BA4B9"/>
    <w:rsid w:val="4B42EAC3"/>
    <w:rsid w:val="4B586CCE"/>
    <w:rsid w:val="4B90FB52"/>
    <w:rsid w:val="4BBC6EFC"/>
    <w:rsid w:val="4C51F484"/>
    <w:rsid w:val="4C54921F"/>
    <w:rsid w:val="4C612CD5"/>
    <w:rsid w:val="4C620755"/>
    <w:rsid w:val="4C8D8759"/>
    <w:rsid w:val="4CB7FD14"/>
    <w:rsid w:val="4CD40CD2"/>
    <w:rsid w:val="4CDFEC56"/>
    <w:rsid w:val="4CFD75B6"/>
    <w:rsid w:val="4D08CD29"/>
    <w:rsid w:val="4D161464"/>
    <w:rsid w:val="4D64FE8F"/>
    <w:rsid w:val="4D689E22"/>
    <w:rsid w:val="4DAE8B2B"/>
    <w:rsid w:val="4DE03A39"/>
    <w:rsid w:val="4E074E1C"/>
    <w:rsid w:val="4E2F2C32"/>
    <w:rsid w:val="4E337042"/>
    <w:rsid w:val="4E65FB17"/>
    <w:rsid w:val="4EE98AF0"/>
    <w:rsid w:val="4EFC14E7"/>
    <w:rsid w:val="4F3E2C2A"/>
    <w:rsid w:val="4F531177"/>
    <w:rsid w:val="4FABF1A7"/>
    <w:rsid w:val="4FC12167"/>
    <w:rsid w:val="4FCAC254"/>
    <w:rsid w:val="4FDE77A9"/>
    <w:rsid w:val="4FF84216"/>
    <w:rsid w:val="500B2431"/>
    <w:rsid w:val="5048561D"/>
    <w:rsid w:val="504DB526"/>
    <w:rsid w:val="50694DC0"/>
    <w:rsid w:val="50887673"/>
    <w:rsid w:val="50AAE9EC"/>
    <w:rsid w:val="50B6C56E"/>
    <w:rsid w:val="50E0AF55"/>
    <w:rsid w:val="510F73AD"/>
    <w:rsid w:val="5118627D"/>
    <w:rsid w:val="5140330A"/>
    <w:rsid w:val="514782BD"/>
    <w:rsid w:val="51F0B7D4"/>
    <w:rsid w:val="52269CE8"/>
    <w:rsid w:val="52321503"/>
    <w:rsid w:val="52401E52"/>
    <w:rsid w:val="526300DD"/>
    <w:rsid w:val="52860A89"/>
    <w:rsid w:val="53029D55"/>
    <w:rsid w:val="53081AED"/>
    <w:rsid w:val="53552254"/>
    <w:rsid w:val="535D7372"/>
    <w:rsid w:val="537A6F37"/>
    <w:rsid w:val="53C4EF1D"/>
    <w:rsid w:val="5406E875"/>
    <w:rsid w:val="5421DAEA"/>
    <w:rsid w:val="5475B210"/>
    <w:rsid w:val="547C5CF1"/>
    <w:rsid w:val="54B9D652"/>
    <w:rsid w:val="54D142DF"/>
    <w:rsid w:val="5546D950"/>
    <w:rsid w:val="556B94F7"/>
    <w:rsid w:val="557645C5"/>
    <w:rsid w:val="560A095B"/>
    <w:rsid w:val="562115BA"/>
    <w:rsid w:val="564D10B3"/>
    <w:rsid w:val="5650003A"/>
    <w:rsid w:val="565D2E59"/>
    <w:rsid w:val="56F07FF1"/>
    <w:rsid w:val="5714E3C7"/>
    <w:rsid w:val="572DCEBF"/>
    <w:rsid w:val="57B4774C"/>
    <w:rsid w:val="57B66C08"/>
    <w:rsid w:val="57C4AB68"/>
    <w:rsid w:val="580409A2"/>
    <w:rsid w:val="58353F13"/>
    <w:rsid w:val="58780D51"/>
    <w:rsid w:val="588570F9"/>
    <w:rsid w:val="58ADA9A4"/>
    <w:rsid w:val="58C8E5ED"/>
    <w:rsid w:val="5908DF86"/>
    <w:rsid w:val="5944D1A7"/>
    <w:rsid w:val="599AEE56"/>
    <w:rsid w:val="59D741C4"/>
    <w:rsid w:val="5A31543A"/>
    <w:rsid w:val="5A87D598"/>
    <w:rsid w:val="5A99BCD0"/>
    <w:rsid w:val="5B38F172"/>
    <w:rsid w:val="5B85B8BB"/>
    <w:rsid w:val="5B9A6A5B"/>
    <w:rsid w:val="5BC4DA0C"/>
    <w:rsid w:val="5BDF5082"/>
    <w:rsid w:val="5C764261"/>
    <w:rsid w:val="5CADAE06"/>
    <w:rsid w:val="5CE98BAC"/>
    <w:rsid w:val="5D00FEE0"/>
    <w:rsid w:val="5D22C054"/>
    <w:rsid w:val="5D4AC3DB"/>
    <w:rsid w:val="5D6719CE"/>
    <w:rsid w:val="5D67E157"/>
    <w:rsid w:val="5D841A31"/>
    <w:rsid w:val="5D8DF0C9"/>
    <w:rsid w:val="5DA4FC48"/>
    <w:rsid w:val="5DA80F13"/>
    <w:rsid w:val="5DB5691D"/>
    <w:rsid w:val="5DE2DD2F"/>
    <w:rsid w:val="5DF881B2"/>
    <w:rsid w:val="5E167D9E"/>
    <w:rsid w:val="5E47903B"/>
    <w:rsid w:val="5E56A170"/>
    <w:rsid w:val="5E68CAED"/>
    <w:rsid w:val="5E709234"/>
    <w:rsid w:val="5E7433AE"/>
    <w:rsid w:val="5E74CD84"/>
    <w:rsid w:val="5EC6A92C"/>
    <w:rsid w:val="5EF7D9BD"/>
    <w:rsid w:val="5F1FB847"/>
    <w:rsid w:val="5F3450B4"/>
    <w:rsid w:val="5F360FA7"/>
    <w:rsid w:val="5F448BD5"/>
    <w:rsid w:val="5F616E74"/>
    <w:rsid w:val="5FD9A311"/>
    <w:rsid w:val="600C6295"/>
    <w:rsid w:val="601C0AD0"/>
    <w:rsid w:val="612B7DDA"/>
    <w:rsid w:val="612C66D0"/>
    <w:rsid w:val="61744482"/>
    <w:rsid w:val="617F2B02"/>
    <w:rsid w:val="61B98372"/>
    <w:rsid w:val="61EF4D9B"/>
    <w:rsid w:val="623DF82C"/>
    <w:rsid w:val="62600384"/>
    <w:rsid w:val="6270F362"/>
    <w:rsid w:val="62D72EBA"/>
    <w:rsid w:val="62D9E239"/>
    <w:rsid w:val="62F6594B"/>
    <w:rsid w:val="6338AEB5"/>
    <w:rsid w:val="636C26F9"/>
    <w:rsid w:val="638A4ADA"/>
    <w:rsid w:val="639E082F"/>
    <w:rsid w:val="63A8045C"/>
    <w:rsid w:val="63C12CB9"/>
    <w:rsid w:val="6417FCF8"/>
    <w:rsid w:val="64239EFE"/>
    <w:rsid w:val="6438F230"/>
    <w:rsid w:val="643E0168"/>
    <w:rsid w:val="649B4A83"/>
    <w:rsid w:val="64A74B6C"/>
    <w:rsid w:val="64AD0226"/>
    <w:rsid w:val="64B6D1BF"/>
    <w:rsid w:val="64D28A58"/>
    <w:rsid w:val="64D3490E"/>
    <w:rsid w:val="64E2657B"/>
    <w:rsid w:val="654FA827"/>
    <w:rsid w:val="65A1DD3B"/>
    <w:rsid w:val="65AD73C9"/>
    <w:rsid w:val="65D89C1D"/>
    <w:rsid w:val="65DF76AF"/>
    <w:rsid w:val="65E7189B"/>
    <w:rsid w:val="6642C01F"/>
    <w:rsid w:val="665620FF"/>
    <w:rsid w:val="675FE0DC"/>
    <w:rsid w:val="67DCE2A0"/>
    <w:rsid w:val="67FF98AE"/>
    <w:rsid w:val="681BC000"/>
    <w:rsid w:val="6827B120"/>
    <w:rsid w:val="684B1366"/>
    <w:rsid w:val="68717952"/>
    <w:rsid w:val="68C2729F"/>
    <w:rsid w:val="690F72BD"/>
    <w:rsid w:val="698DC1C1"/>
    <w:rsid w:val="69F864E8"/>
    <w:rsid w:val="6A23194A"/>
    <w:rsid w:val="6A28B388"/>
    <w:rsid w:val="6A3060D9"/>
    <w:rsid w:val="6A41185C"/>
    <w:rsid w:val="6A4BF940"/>
    <w:rsid w:val="6AA497CC"/>
    <w:rsid w:val="6B3D37CF"/>
    <w:rsid w:val="6B75D5A7"/>
    <w:rsid w:val="6BA52818"/>
    <w:rsid w:val="6BACEBB1"/>
    <w:rsid w:val="6C42105D"/>
    <w:rsid w:val="6C7CA22D"/>
    <w:rsid w:val="6CA033C6"/>
    <w:rsid w:val="6CAE5815"/>
    <w:rsid w:val="6D08141B"/>
    <w:rsid w:val="6D35F88C"/>
    <w:rsid w:val="6D4EE6A2"/>
    <w:rsid w:val="6D580882"/>
    <w:rsid w:val="6D792BF9"/>
    <w:rsid w:val="6DA54276"/>
    <w:rsid w:val="6E0EFF8B"/>
    <w:rsid w:val="6E3E281C"/>
    <w:rsid w:val="6E6132E4"/>
    <w:rsid w:val="6ED24EDD"/>
    <w:rsid w:val="6FECD209"/>
    <w:rsid w:val="705FE9CE"/>
    <w:rsid w:val="70D819D2"/>
    <w:rsid w:val="70EB7587"/>
    <w:rsid w:val="71225C62"/>
    <w:rsid w:val="7169698F"/>
    <w:rsid w:val="7198AA9A"/>
    <w:rsid w:val="719C6BFA"/>
    <w:rsid w:val="71A0BCD7"/>
    <w:rsid w:val="71B32177"/>
    <w:rsid w:val="71F0D9F9"/>
    <w:rsid w:val="724DAE04"/>
    <w:rsid w:val="726853D0"/>
    <w:rsid w:val="726EAD41"/>
    <w:rsid w:val="727CE65B"/>
    <w:rsid w:val="7314EE79"/>
    <w:rsid w:val="739AA268"/>
    <w:rsid w:val="73A7907A"/>
    <w:rsid w:val="73C5F906"/>
    <w:rsid w:val="73C883CC"/>
    <w:rsid w:val="73DE8BD4"/>
    <w:rsid w:val="73FAE1F3"/>
    <w:rsid w:val="7401180C"/>
    <w:rsid w:val="7439EAF7"/>
    <w:rsid w:val="743D88B2"/>
    <w:rsid w:val="74878316"/>
    <w:rsid w:val="74C97DE3"/>
    <w:rsid w:val="74DA7D4D"/>
    <w:rsid w:val="753F7CF9"/>
    <w:rsid w:val="7553FC00"/>
    <w:rsid w:val="755DD41A"/>
    <w:rsid w:val="75AD0B1B"/>
    <w:rsid w:val="75C6A574"/>
    <w:rsid w:val="75D8B808"/>
    <w:rsid w:val="76365191"/>
    <w:rsid w:val="76696050"/>
    <w:rsid w:val="767FB82B"/>
    <w:rsid w:val="76A48BB9"/>
    <w:rsid w:val="76EFCC61"/>
    <w:rsid w:val="775CFF7C"/>
    <w:rsid w:val="777329E8"/>
    <w:rsid w:val="77E8A250"/>
    <w:rsid w:val="7835968E"/>
    <w:rsid w:val="78C10AD6"/>
    <w:rsid w:val="7949651D"/>
    <w:rsid w:val="795E8B65"/>
    <w:rsid w:val="799EAED5"/>
    <w:rsid w:val="79ABD311"/>
    <w:rsid w:val="79B66CED"/>
    <w:rsid w:val="79C2FE18"/>
    <w:rsid w:val="79C4A2C2"/>
    <w:rsid w:val="79C79B09"/>
    <w:rsid w:val="7A33C7F7"/>
    <w:rsid w:val="7A7B0142"/>
    <w:rsid w:val="7ABAB888"/>
    <w:rsid w:val="7B151132"/>
    <w:rsid w:val="7B199A21"/>
    <w:rsid w:val="7B3A54FA"/>
    <w:rsid w:val="7B442493"/>
    <w:rsid w:val="7B6C83F6"/>
    <w:rsid w:val="7B7D0017"/>
    <w:rsid w:val="7BB4E2BF"/>
    <w:rsid w:val="7BB8645E"/>
    <w:rsid w:val="7C0312A9"/>
    <w:rsid w:val="7C032442"/>
    <w:rsid w:val="7C328A3C"/>
    <w:rsid w:val="7C3AFB2A"/>
    <w:rsid w:val="7C43C7D0"/>
    <w:rsid w:val="7C9368CA"/>
    <w:rsid w:val="7C9F377D"/>
    <w:rsid w:val="7CBBA9CD"/>
    <w:rsid w:val="7CC6D98D"/>
    <w:rsid w:val="7CEFCE90"/>
    <w:rsid w:val="7CF695FF"/>
    <w:rsid w:val="7CFD6EFD"/>
    <w:rsid w:val="7D38BFCF"/>
    <w:rsid w:val="7D472EC0"/>
    <w:rsid w:val="7D74AA62"/>
    <w:rsid w:val="7DC04727"/>
    <w:rsid w:val="7DD55B26"/>
    <w:rsid w:val="7E19F959"/>
    <w:rsid w:val="7E21A109"/>
    <w:rsid w:val="7E3D7534"/>
    <w:rsid w:val="7E5CA794"/>
    <w:rsid w:val="7E91A0A9"/>
    <w:rsid w:val="7E91B44A"/>
    <w:rsid w:val="7EA8D291"/>
    <w:rsid w:val="7EA95AC1"/>
    <w:rsid w:val="7EF50798"/>
    <w:rsid w:val="7F1984CD"/>
    <w:rsid w:val="7F1F0C6B"/>
    <w:rsid w:val="7F23BE9A"/>
    <w:rsid w:val="7F81652F"/>
    <w:rsid w:val="7FB7E32F"/>
    <w:rsid w:val="7FD17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65191"/>
  <w15:chartTrackingRefBased/>
  <w15:docId w15:val="{85A61413-AF18-44AD-BF25-A9B802EC4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Header">
    <w:name w:val="header"/>
    <w:basedOn w:val="Normal"/>
    <w:link w:val="HeaderChar"/>
    <w:uiPriority w:val="99"/>
    <w:unhideWhenUsed/>
    <w:rsid w:val="004C40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037"/>
  </w:style>
  <w:style w:type="paragraph" w:styleId="Footer">
    <w:name w:val="footer"/>
    <w:basedOn w:val="Normal"/>
    <w:link w:val="FooterChar"/>
    <w:uiPriority w:val="99"/>
    <w:unhideWhenUsed/>
    <w:rsid w:val="004C4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laborate.tlc.aston.ac.uk/help-support/moderators/working-with-breakout-groups/" TargetMode="External"/><Relationship Id="rId13" Type="http://schemas.openxmlformats.org/officeDocument/2006/relationships/hyperlink" Target="https://help.blackboard.com/Learn/Student/Interact/Discussions/Forum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vle.aston.ac.uk/ultra/courses/_28302_1/cl/outline" TargetMode="External"/><Relationship Id="rId12" Type="http://schemas.openxmlformats.org/officeDocument/2006/relationships/hyperlink" Target="https://help.blackboard.com/Learn/Student/Interact/Discussions/Group_Discussions" TargetMode="External"/><Relationship Id="rId17" Type="http://schemas.openxmlformats.org/officeDocument/2006/relationships/hyperlink" Target="https://www.advance-he.ac.uk/knowledge-hub/group-wor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i.org/10.1186/s40594-018-0123-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lp.blackboard.com/Learn/Student/Interact/Group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ncw.edu/jet/articles/vol11_2/burke.pdf" TargetMode="External"/><Relationship Id="rId23" Type="http://schemas.openxmlformats.org/officeDocument/2006/relationships/footer" Target="footer3.xml"/><Relationship Id="rId10" Type="http://schemas.openxmlformats.org/officeDocument/2006/relationships/hyperlink" Target="https://help.blackboard.com/Learn/Student/Interact/Wikis"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tudents.tlc.aston.ac.uk/blackboard/tools/journals/" TargetMode="External"/><Relationship Id="rId14" Type="http://schemas.openxmlformats.org/officeDocument/2006/relationships/hyperlink" Target="https://www2.aston.ac.uk/ict/services/software/teaching-software/home-software"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help.blackboard.com/Learn/Instructor/Interact/Microsoft_Teams" TargetMode="External"/><Relationship Id="rId1" Type="http://schemas.openxmlformats.org/officeDocument/2006/relationships/hyperlink" Target="http://telsupport.tlc.aston.ac.uk/2018/11/30/digital-etiquette-netiquette-discussion-bo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1531</Words>
  <Characters>8788</Characters>
  <Application>Microsoft Office Word</Application>
  <DocSecurity>0</DocSecurity>
  <Lines>199</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Christopher</dc:creator>
  <cp:keywords/>
  <dc:description/>
  <cp:lastModifiedBy>Stewart, Lesley</cp:lastModifiedBy>
  <cp:revision>2</cp:revision>
  <dcterms:created xsi:type="dcterms:W3CDTF">2020-11-24T14:29:00Z</dcterms:created>
  <dcterms:modified xsi:type="dcterms:W3CDTF">2020-11-24T14:29:00Z</dcterms:modified>
</cp:coreProperties>
</file>