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E5" w:rsidRDefault="002772E5" w:rsidP="002772E5">
      <w:pPr>
        <w:spacing w:before="32" w:after="0" w:line="239" w:lineRule="auto"/>
        <w:ind w:right="87"/>
        <w:rPr>
          <w:rFonts w:ascii="Arial" w:eastAsia="Arial" w:hAnsi="Arial" w:cs="Arial"/>
          <w:b/>
          <w:spacing w:val="4"/>
          <w:u w:val="single"/>
        </w:rPr>
      </w:pPr>
      <w:bookmarkStart w:id="0" w:name="_GoBack"/>
      <w:bookmarkEnd w:id="0"/>
    </w:p>
    <w:p w:rsidR="002772E5" w:rsidRPr="006D28EB" w:rsidRDefault="00240916" w:rsidP="00D86D98">
      <w:pPr>
        <w:spacing w:before="32" w:after="0" w:line="239" w:lineRule="auto"/>
        <w:ind w:right="87"/>
        <w:rPr>
          <w:rFonts w:ascii="Arial" w:eastAsia="Arial" w:hAnsi="Arial" w:cs="Arial"/>
          <w:b/>
          <w:spacing w:val="4"/>
          <w:sz w:val="28"/>
          <w:szCs w:val="28"/>
        </w:rPr>
      </w:pPr>
      <w:r w:rsidRPr="006D28EB">
        <w:rPr>
          <w:rFonts w:ascii="Arial" w:eastAsia="Arial" w:hAnsi="Arial" w:cs="Arial"/>
          <w:b/>
          <w:spacing w:val="4"/>
          <w:sz w:val="28"/>
          <w:szCs w:val="28"/>
        </w:rPr>
        <w:t>ARTICULATION ARRANGEMENTS – ONGOING OVERSIGHT, REVIEW, RENEWAL AND WITHDRAWAL</w:t>
      </w:r>
    </w:p>
    <w:p w:rsidR="002772E5" w:rsidRPr="006D28EB" w:rsidRDefault="002772E5" w:rsidP="006D28EB">
      <w:pPr>
        <w:spacing w:before="32" w:after="0" w:line="239" w:lineRule="auto"/>
        <w:ind w:right="87"/>
        <w:jc w:val="center"/>
        <w:rPr>
          <w:rFonts w:ascii="Arial" w:eastAsia="Arial" w:hAnsi="Arial" w:cs="Arial"/>
          <w:b/>
          <w:spacing w:val="4"/>
          <w:sz w:val="28"/>
          <w:szCs w:val="28"/>
        </w:rPr>
      </w:pPr>
    </w:p>
    <w:p w:rsidR="00240916" w:rsidRDefault="00240916" w:rsidP="002772E5">
      <w:pPr>
        <w:spacing w:before="32" w:after="0" w:line="239" w:lineRule="auto"/>
        <w:ind w:left="284" w:right="87"/>
        <w:rPr>
          <w:rFonts w:ascii="Arial" w:eastAsia="Arial" w:hAnsi="Arial" w:cs="Arial"/>
          <w:b/>
          <w:spacing w:val="4"/>
          <w:u w:val="single"/>
        </w:rPr>
      </w:pPr>
    </w:p>
    <w:p w:rsidR="002772E5" w:rsidRPr="008C5B96" w:rsidRDefault="002772E5" w:rsidP="002772E5">
      <w:pPr>
        <w:spacing w:before="32" w:after="0" w:line="239" w:lineRule="auto"/>
        <w:ind w:left="284" w:right="87"/>
        <w:rPr>
          <w:rFonts w:ascii="Arial" w:eastAsia="Arial" w:hAnsi="Arial" w:cs="Arial"/>
          <w:b/>
          <w:spacing w:val="4"/>
          <w:u w:val="single"/>
        </w:rPr>
      </w:pPr>
      <w:r w:rsidRPr="008C5B96">
        <w:rPr>
          <w:rFonts w:ascii="Arial" w:eastAsia="Arial" w:hAnsi="Arial" w:cs="Arial"/>
          <w:b/>
          <w:spacing w:val="4"/>
          <w:u w:val="single"/>
        </w:rPr>
        <w:t>Record-keeping</w:t>
      </w:r>
    </w:p>
    <w:p w:rsidR="002772E5" w:rsidRDefault="002772E5" w:rsidP="002772E5">
      <w:pPr>
        <w:tabs>
          <w:tab w:val="left" w:pos="800"/>
        </w:tabs>
        <w:spacing w:before="32" w:after="0" w:line="239" w:lineRule="auto"/>
        <w:ind w:left="1134" w:right="87" w:hanging="850"/>
        <w:rPr>
          <w:rFonts w:ascii="Arial" w:eastAsia="Arial" w:hAnsi="Arial" w:cs="Arial"/>
          <w:spacing w:val="4"/>
        </w:rPr>
      </w:pPr>
    </w:p>
    <w:p w:rsidR="002772E5" w:rsidRPr="00AE11AB" w:rsidRDefault="002772E5" w:rsidP="002772E5">
      <w:pPr>
        <w:spacing w:before="7" w:after="0" w:line="240" w:lineRule="exact"/>
        <w:ind w:left="284"/>
        <w:rPr>
          <w:rFonts w:ascii="Arial" w:eastAsia="Arial" w:hAnsi="Arial" w:cs="Arial"/>
          <w:spacing w:val="4"/>
        </w:rPr>
      </w:pPr>
      <w:r w:rsidRPr="00AE11AB">
        <w:rPr>
          <w:rFonts w:ascii="Arial" w:eastAsia="Arial" w:hAnsi="Arial" w:cs="Arial"/>
          <w:spacing w:val="2"/>
        </w:rPr>
        <w:t>T</w:t>
      </w:r>
      <w:r w:rsidRPr="00AE11AB">
        <w:rPr>
          <w:rFonts w:ascii="Arial" w:eastAsia="Arial" w:hAnsi="Arial" w:cs="Arial"/>
        </w:rPr>
        <w:t>he</w:t>
      </w:r>
      <w:r w:rsidRPr="00AE11AB">
        <w:rPr>
          <w:rFonts w:ascii="Arial" w:eastAsia="Arial" w:hAnsi="Arial" w:cs="Arial"/>
          <w:spacing w:val="-1"/>
        </w:rPr>
        <w:t xml:space="preserve"> </w:t>
      </w:r>
      <w:r w:rsidRPr="00AE11AB">
        <w:rPr>
          <w:rFonts w:ascii="Arial" w:eastAsia="Arial" w:hAnsi="Arial" w:cs="Arial"/>
        </w:rPr>
        <w:t>or</w:t>
      </w:r>
      <w:r w:rsidRPr="00AE11AB">
        <w:rPr>
          <w:rFonts w:ascii="Arial" w:eastAsia="Arial" w:hAnsi="Arial" w:cs="Arial"/>
          <w:spacing w:val="-3"/>
        </w:rPr>
        <w:t>i</w:t>
      </w:r>
      <w:r w:rsidRPr="00AE11AB">
        <w:rPr>
          <w:rFonts w:ascii="Arial" w:eastAsia="Arial" w:hAnsi="Arial" w:cs="Arial"/>
          <w:spacing w:val="2"/>
        </w:rPr>
        <w:t>g</w:t>
      </w:r>
      <w:r w:rsidRPr="00AE11AB">
        <w:rPr>
          <w:rFonts w:ascii="Arial" w:eastAsia="Arial" w:hAnsi="Arial" w:cs="Arial"/>
          <w:spacing w:val="-1"/>
        </w:rPr>
        <w:t>i</w:t>
      </w:r>
      <w:r w:rsidRPr="00AE11AB">
        <w:rPr>
          <w:rFonts w:ascii="Arial" w:eastAsia="Arial" w:hAnsi="Arial" w:cs="Arial"/>
        </w:rPr>
        <w:t>n</w:t>
      </w:r>
      <w:r w:rsidRPr="00AE11AB">
        <w:rPr>
          <w:rFonts w:ascii="Arial" w:eastAsia="Arial" w:hAnsi="Arial" w:cs="Arial"/>
          <w:spacing w:val="-1"/>
        </w:rPr>
        <w:t>a</w:t>
      </w:r>
      <w:r w:rsidRPr="00AE11AB">
        <w:rPr>
          <w:rFonts w:ascii="Arial" w:eastAsia="Arial" w:hAnsi="Arial" w:cs="Arial"/>
        </w:rPr>
        <w:t>l</w:t>
      </w:r>
      <w:r w:rsidRPr="00AE11AB">
        <w:rPr>
          <w:rFonts w:ascii="Arial" w:eastAsia="Arial" w:hAnsi="Arial" w:cs="Arial"/>
          <w:spacing w:val="1"/>
        </w:rPr>
        <w:t xml:space="preserve"> </w:t>
      </w:r>
      <w:r>
        <w:rPr>
          <w:rFonts w:ascii="Arial" w:eastAsia="Arial" w:hAnsi="Arial" w:cs="Arial"/>
          <w:spacing w:val="1"/>
        </w:rPr>
        <w:t xml:space="preserve">versions </w:t>
      </w:r>
      <w:r w:rsidRPr="00AE11AB">
        <w:rPr>
          <w:rFonts w:ascii="Arial" w:eastAsia="Arial" w:hAnsi="Arial" w:cs="Arial"/>
          <w:spacing w:val="-3"/>
        </w:rPr>
        <w:t>o</w:t>
      </w:r>
      <w:r w:rsidRPr="00AE11AB">
        <w:rPr>
          <w:rFonts w:ascii="Arial" w:eastAsia="Arial" w:hAnsi="Arial" w:cs="Arial"/>
        </w:rPr>
        <w:t>f a</w:t>
      </w:r>
      <w:r w:rsidRPr="00AE11AB">
        <w:rPr>
          <w:rFonts w:ascii="Arial" w:eastAsia="Arial" w:hAnsi="Arial" w:cs="Arial"/>
          <w:spacing w:val="-1"/>
        </w:rPr>
        <w:t>l</w:t>
      </w:r>
      <w:r w:rsidRPr="00AE11AB">
        <w:rPr>
          <w:rFonts w:ascii="Arial" w:eastAsia="Arial" w:hAnsi="Arial" w:cs="Arial"/>
        </w:rPr>
        <w:t>l s</w:t>
      </w:r>
      <w:r w:rsidRPr="00AE11AB">
        <w:rPr>
          <w:rFonts w:ascii="Arial" w:eastAsia="Arial" w:hAnsi="Arial" w:cs="Arial"/>
          <w:spacing w:val="-1"/>
        </w:rPr>
        <w:t>i</w:t>
      </w:r>
      <w:r w:rsidRPr="00AE11AB">
        <w:rPr>
          <w:rFonts w:ascii="Arial" w:eastAsia="Arial" w:hAnsi="Arial" w:cs="Arial"/>
          <w:spacing w:val="2"/>
        </w:rPr>
        <w:t>g</w:t>
      </w:r>
      <w:r w:rsidRPr="00AE11AB">
        <w:rPr>
          <w:rFonts w:ascii="Arial" w:eastAsia="Arial" w:hAnsi="Arial" w:cs="Arial"/>
        </w:rPr>
        <w:t>n</w:t>
      </w:r>
      <w:r w:rsidRPr="00AE11AB">
        <w:rPr>
          <w:rFonts w:ascii="Arial" w:eastAsia="Arial" w:hAnsi="Arial" w:cs="Arial"/>
          <w:spacing w:val="-1"/>
        </w:rPr>
        <w:t>e</w:t>
      </w:r>
      <w:r w:rsidRPr="00AE11AB">
        <w:rPr>
          <w:rFonts w:ascii="Arial" w:eastAsia="Arial" w:hAnsi="Arial" w:cs="Arial"/>
        </w:rPr>
        <w:t>d</w:t>
      </w:r>
      <w:r w:rsidRPr="00AE11AB">
        <w:rPr>
          <w:rFonts w:ascii="Arial" w:eastAsia="Arial" w:hAnsi="Arial" w:cs="Arial"/>
          <w:spacing w:val="1"/>
        </w:rPr>
        <w:t xml:space="preserve"> </w:t>
      </w:r>
      <w:r w:rsidRPr="00AE11AB">
        <w:rPr>
          <w:rFonts w:ascii="Arial" w:eastAsia="Arial" w:hAnsi="Arial" w:cs="Arial"/>
          <w:spacing w:val="-3"/>
        </w:rPr>
        <w:t>a</w:t>
      </w:r>
      <w:r w:rsidRPr="00AE11AB">
        <w:rPr>
          <w:rFonts w:ascii="Arial" w:eastAsia="Arial" w:hAnsi="Arial" w:cs="Arial"/>
        </w:rPr>
        <w:t>greeme</w:t>
      </w:r>
      <w:r w:rsidRPr="00AE11AB">
        <w:rPr>
          <w:rFonts w:ascii="Arial" w:eastAsia="Arial" w:hAnsi="Arial" w:cs="Arial"/>
          <w:spacing w:val="-2"/>
        </w:rPr>
        <w:t>n</w:t>
      </w:r>
      <w:r w:rsidRPr="00AE11AB">
        <w:rPr>
          <w:rFonts w:ascii="Arial" w:eastAsia="Arial" w:hAnsi="Arial" w:cs="Arial"/>
          <w:spacing w:val="1"/>
        </w:rPr>
        <w:t>t</w:t>
      </w:r>
      <w:r w:rsidRPr="00AE11AB">
        <w:rPr>
          <w:rFonts w:ascii="Arial" w:eastAsia="Arial" w:hAnsi="Arial" w:cs="Arial"/>
        </w:rPr>
        <w:t>s</w:t>
      </w:r>
      <w:r w:rsidRPr="00AE11AB">
        <w:rPr>
          <w:rFonts w:ascii="Arial" w:eastAsia="Arial" w:hAnsi="Arial" w:cs="Arial"/>
          <w:spacing w:val="-1"/>
        </w:rPr>
        <w:t xml:space="preserve"> </w:t>
      </w:r>
      <w:r w:rsidRPr="00AE11AB">
        <w:rPr>
          <w:rFonts w:ascii="Arial" w:eastAsia="Arial" w:hAnsi="Arial" w:cs="Arial"/>
        </w:rPr>
        <w:t>s</w:t>
      </w:r>
      <w:r w:rsidRPr="00AE11AB">
        <w:rPr>
          <w:rFonts w:ascii="Arial" w:eastAsia="Arial" w:hAnsi="Arial" w:cs="Arial"/>
          <w:spacing w:val="-3"/>
        </w:rPr>
        <w:t>h</w:t>
      </w:r>
      <w:r w:rsidRPr="00AE11AB">
        <w:rPr>
          <w:rFonts w:ascii="Arial" w:eastAsia="Arial" w:hAnsi="Arial" w:cs="Arial"/>
        </w:rPr>
        <w:t>o</w:t>
      </w:r>
      <w:r w:rsidRPr="00AE11AB">
        <w:rPr>
          <w:rFonts w:ascii="Arial" w:eastAsia="Arial" w:hAnsi="Arial" w:cs="Arial"/>
          <w:spacing w:val="-1"/>
        </w:rPr>
        <w:t>ul</w:t>
      </w:r>
      <w:r w:rsidRPr="00AE11AB">
        <w:rPr>
          <w:rFonts w:ascii="Arial" w:eastAsia="Arial" w:hAnsi="Arial" w:cs="Arial"/>
        </w:rPr>
        <w:t>d be</w:t>
      </w:r>
      <w:r w:rsidRPr="00AE11AB">
        <w:rPr>
          <w:rFonts w:ascii="Arial" w:eastAsia="Arial" w:hAnsi="Arial" w:cs="Arial"/>
          <w:spacing w:val="1"/>
        </w:rPr>
        <w:t xml:space="preserve"> </w:t>
      </w:r>
      <w:r w:rsidRPr="00AE11AB">
        <w:rPr>
          <w:rFonts w:ascii="Arial" w:eastAsia="Arial" w:hAnsi="Arial" w:cs="Arial"/>
          <w:spacing w:val="-1"/>
        </w:rPr>
        <w:t>l</w:t>
      </w:r>
      <w:r w:rsidRPr="00AE11AB">
        <w:rPr>
          <w:rFonts w:ascii="Arial" w:eastAsia="Arial" w:hAnsi="Arial" w:cs="Arial"/>
        </w:rPr>
        <w:t>o</w:t>
      </w:r>
      <w:r w:rsidRPr="00AE11AB">
        <w:rPr>
          <w:rFonts w:ascii="Arial" w:eastAsia="Arial" w:hAnsi="Arial" w:cs="Arial"/>
          <w:spacing w:val="-1"/>
        </w:rPr>
        <w:t>d</w:t>
      </w:r>
      <w:r w:rsidRPr="00AE11AB">
        <w:rPr>
          <w:rFonts w:ascii="Arial" w:eastAsia="Arial" w:hAnsi="Arial" w:cs="Arial"/>
          <w:spacing w:val="2"/>
        </w:rPr>
        <w:t>g</w:t>
      </w:r>
      <w:r w:rsidRPr="00AE11AB">
        <w:rPr>
          <w:rFonts w:ascii="Arial" w:eastAsia="Arial" w:hAnsi="Arial" w:cs="Arial"/>
        </w:rPr>
        <w:t>ed</w:t>
      </w:r>
      <w:r w:rsidRPr="00AE11AB">
        <w:rPr>
          <w:rFonts w:ascii="Arial" w:eastAsia="Arial" w:hAnsi="Arial" w:cs="Arial"/>
          <w:spacing w:val="-2"/>
        </w:rPr>
        <w:t xml:space="preserve"> </w:t>
      </w:r>
      <w:r w:rsidRPr="00AE11AB">
        <w:rPr>
          <w:rFonts w:ascii="Arial" w:eastAsia="Arial" w:hAnsi="Arial" w:cs="Arial"/>
          <w:spacing w:val="-3"/>
        </w:rPr>
        <w:t>w</w:t>
      </w:r>
      <w:r w:rsidRPr="00AE11AB">
        <w:rPr>
          <w:rFonts w:ascii="Arial" w:eastAsia="Arial" w:hAnsi="Arial" w:cs="Arial"/>
          <w:spacing w:val="-1"/>
        </w:rPr>
        <w:t>i</w:t>
      </w:r>
      <w:r w:rsidRPr="00AE11AB">
        <w:rPr>
          <w:rFonts w:ascii="Arial" w:eastAsia="Arial" w:hAnsi="Arial" w:cs="Arial"/>
          <w:spacing w:val="1"/>
        </w:rPr>
        <w:t>t</w:t>
      </w:r>
      <w:r w:rsidRPr="00AE11AB">
        <w:rPr>
          <w:rFonts w:ascii="Arial" w:eastAsia="Arial" w:hAnsi="Arial" w:cs="Arial"/>
        </w:rPr>
        <w:t>h</w:t>
      </w:r>
      <w:r w:rsidRPr="00AE11AB">
        <w:rPr>
          <w:rFonts w:ascii="Arial" w:eastAsia="Arial" w:hAnsi="Arial" w:cs="Arial"/>
          <w:spacing w:val="3"/>
        </w:rPr>
        <w:t xml:space="preserve"> </w:t>
      </w:r>
      <w:r w:rsidRPr="00AE11AB">
        <w:rPr>
          <w:rFonts w:ascii="Arial" w:eastAsia="Arial" w:hAnsi="Arial" w:cs="Arial"/>
        </w:rPr>
        <w:t>L</w:t>
      </w:r>
      <w:r w:rsidRPr="00AE11AB">
        <w:rPr>
          <w:rFonts w:ascii="Arial" w:eastAsia="Arial" w:hAnsi="Arial" w:cs="Arial"/>
          <w:spacing w:val="-3"/>
        </w:rPr>
        <w:t>e</w:t>
      </w:r>
      <w:r w:rsidRPr="00AE11AB">
        <w:rPr>
          <w:rFonts w:ascii="Arial" w:eastAsia="Arial" w:hAnsi="Arial" w:cs="Arial"/>
          <w:spacing w:val="2"/>
        </w:rPr>
        <w:t>g</w:t>
      </w:r>
      <w:r w:rsidRPr="00AE11AB">
        <w:rPr>
          <w:rFonts w:ascii="Arial" w:eastAsia="Arial" w:hAnsi="Arial" w:cs="Arial"/>
          <w:spacing w:val="-3"/>
        </w:rPr>
        <w:t>a</w:t>
      </w:r>
      <w:r w:rsidRPr="00AE11AB">
        <w:rPr>
          <w:rFonts w:ascii="Arial" w:eastAsia="Arial" w:hAnsi="Arial" w:cs="Arial"/>
        </w:rPr>
        <w:t xml:space="preserve">l </w:t>
      </w:r>
      <w:r w:rsidRPr="00AE11AB">
        <w:rPr>
          <w:rFonts w:ascii="Arial" w:eastAsia="Arial" w:hAnsi="Arial" w:cs="Arial"/>
          <w:spacing w:val="-1"/>
        </w:rPr>
        <w:t>S</w:t>
      </w:r>
      <w:r w:rsidRPr="00AE11AB">
        <w:rPr>
          <w:rFonts w:ascii="Arial" w:eastAsia="Arial" w:hAnsi="Arial" w:cs="Arial"/>
        </w:rPr>
        <w:t>er</w:t>
      </w:r>
      <w:r w:rsidRPr="00AE11AB">
        <w:rPr>
          <w:rFonts w:ascii="Arial" w:eastAsia="Arial" w:hAnsi="Arial" w:cs="Arial"/>
          <w:spacing w:val="-2"/>
        </w:rPr>
        <w:t>v</w:t>
      </w:r>
      <w:r w:rsidRPr="00AE11AB">
        <w:rPr>
          <w:rFonts w:ascii="Arial" w:eastAsia="Arial" w:hAnsi="Arial" w:cs="Arial"/>
          <w:spacing w:val="-1"/>
        </w:rPr>
        <w:t>i</w:t>
      </w:r>
      <w:r w:rsidRPr="00AE11AB">
        <w:rPr>
          <w:rFonts w:ascii="Arial" w:eastAsia="Arial" w:hAnsi="Arial" w:cs="Arial"/>
        </w:rPr>
        <w:t>ces.</w:t>
      </w:r>
      <w:r w:rsidRPr="00AE11AB">
        <w:rPr>
          <w:rFonts w:cs="Arial"/>
          <w:szCs w:val="20"/>
        </w:rPr>
        <w:t xml:space="preserve"> </w:t>
      </w:r>
      <w:r w:rsidRPr="00AE11AB">
        <w:rPr>
          <w:rFonts w:ascii="Arial" w:hAnsi="Arial" w:cs="Arial"/>
          <w:szCs w:val="20"/>
        </w:rPr>
        <w:t xml:space="preserve">Copies </w:t>
      </w:r>
      <w:r>
        <w:rPr>
          <w:rFonts w:ascii="Arial" w:hAnsi="Arial" w:cs="Arial"/>
          <w:szCs w:val="20"/>
        </w:rPr>
        <w:t>should be lodged with the Quality Team in CLIPP, the International Office (for international agreements) and the relevant School Offices.</w:t>
      </w:r>
    </w:p>
    <w:p w:rsidR="002772E5" w:rsidRDefault="002772E5" w:rsidP="002772E5">
      <w:pPr>
        <w:tabs>
          <w:tab w:val="left" w:pos="800"/>
        </w:tabs>
        <w:spacing w:before="32" w:after="0" w:line="239" w:lineRule="auto"/>
        <w:ind w:left="1134" w:right="87" w:hanging="850"/>
        <w:rPr>
          <w:rFonts w:ascii="Arial" w:eastAsia="Arial" w:hAnsi="Arial" w:cs="Arial"/>
          <w:spacing w:val="4"/>
        </w:rPr>
      </w:pPr>
    </w:p>
    <w:p w:rsidR="002772E5" w:rsidRDefault="002772E5" w:rsidP="002772E5">
      <w:pPr>
        <w:spacing w:before="32" w:after="0" w:line="239" w:lineRule="auto"/>
        <w:ind w:left="1134" w:right="87" w:hanging="850"/>
        <w:rPr>
          <w:rFonts w:ascii="Arial" w:eastAsia="Arial" w:hAnsi="Arial" w:cs="Arial"/>
          <w:b/>
          <w:spacing w:val="4"/>
          <w:u w:val="single"/>
        </w:rPr>
      </w:pPr>
      <w:r>
        <w:rPr>
          <w:rFonts w:ascii="Arial" w:eastAsia="Arial" w:hAnsi="Arial" w:cs="Arial"/>
          <w:b/>
          <w:spacing w:val="4"/>
          <w:u w:val="single"/>
        </w:rPr>
        <w:t xml:space="preserve">Role of the </w:t>
      </w:r>
      <w:proofErr w:type="spellStart"/>
      <w:r>
        <w:rPr>
          <w:rFonts w:ascii="Arial" w:eastAsia="Arial" w:hAnsi="Arial" w:cs="Arial"/>
          <w:b/>
          <w:spacing w:val="4"/>
          <w:u w:val="single"/>
        </w:rPr>
        <w:t>Programme</w:t>
      </w:r>
      <w:proofErr w:type="spellEnd"/>
      <w:r>
        <w:rPr>
          <w:rFonts w:ascii="Arial" w:eastAsia="Arial" w:hAnsi="Arial" w:cs="Arial"/>
          <w:b/>
          <w:spacing w:val="4"/>
          <w:u w:val="single"/>
        </w:rPr>
        <w:t xml:space="preserve"> Director</w:t>
      </w:r>
      <w:r w:rsidR="00553A2D">
        <w:rPr>
          <w:rFonts w:ascii="Arial" w:eastAsia="Arial" w:hAnsi="Arial" w:cs="Arial"/>
          <w:b/>
          <w:spacing w:val="4"/>
          <w:u w:val="single"/>
        </w:rPr>
        <w:t xml:space="preserve"> and </w:t>
      </w:r>
      <w:proofErr w:type="spellStart"/>
      <w:r w:rsidR="00553A2D">
        <w:rPr>
          <w:rFonts w:ascii="Arial" w:eastAsia="Arial" w:hAnsi="Arial" w:cs="Arial"/>
          <w:b/>
          <w:spacing w:val="4"/>
          <w:u w:val="single"/>
        </w:rPr>
        <w:t>Programme</w:t>
      </w:r>
      <w:proofErr w:type="spellEnd"/>
      <w:r w:rsidR="00553A2D">
        <w:rPr>
          <w:rFonts w:ascii="Arial" w:eastAsia="Arial" w:hAnsi="Arial" w:cs="Arial"/>
          <w:b/>
          <w:spacing w:val="4"/>
          <w:u w:val="single"/>
        </w:rPr>
        <w:t xml:space="preserve"> Committee</w:t>
      </w:r>
    </w:p>
    <w:p w:rsidR="002772E5" w:rsidRPr="002147CF" w:rsidRDefault="002772E5" w:rsidP="002772E5">
      <w:pPr>
        <w:spacing w:after="0" w:line="240" w:lineRule="auto"/>
        <w:ind w:left="284"/>
        <w:rPr>
          <w:rFonts w:ascii="Arial" w:hAnsi="Arial" w:cs="Arial"/>
        </w:rPr>
      </w:pPr>
    </w:p>
    <w:p w:rsidR="002772E5" w:rsidRDefault="002772E5" w:rsidP="002772E5">
      <w:pPr>
        <w:spacing w:after="0" w:line="240" w:lineRule="auto"/>
        <w:ind w:left="284" w:right="206"/>
        <w:rPr>
          <w:rFonts w:ascii="Arial" w:eastAsia="Arial" w:hAnsi="Arial" w:cs="Arial"/>
        </w:rPr>
      </w:pPr>
      <w:r>
        <w:rPr>
          <w:rFonts w:ascii="Arial" w:eastAsia="Arial" w:hAnsi="Arial" w:cs="Arial"/>
          <w:spacing w:val="-1"/>
        </w:rPr>
        <w:t xml:space="preserve">The </w:t>
      </w:r>
      <w:proofErr w:type="spellStart"/>
      <w:r>
        <w:rPr>
          <w:rFonts w:ascii="Arial" w:eastAsia="Arial" w:hAnsi="Arial" w:cs="Arial"/>
          <w:spacing w:val="-1"/>
        </w:rPr>
        <w:t>Programme</w:t>
      </w:r>
      <w:proofErr w:type="spellEnd"/>
      <w:r>
        <w:rPr>
          <w:rFonts w:ascii="Arial" w:eastAsia="Arial" w:hAnsi="Arial" w:cs="Arial"/>
          <w:spacing w:val="-1"/>
        </w:rPr>
        <w:t xml:space="preserve"> Director should ensure that </w:t>
      </w:r>
      <w:r w:rsidR="00553A2D">
        <w:rPr>
          <w:rFonts w:ascii="Arial" w:eastAsia="Arial" w:hAnsi="Arial" w:cs="Arial"/>
          <w:spacing w:val="-1"/>
        </w:rPr>
        <w:t xml:space="preserve">any </w:t>
      </w:r>
      <w:r>
        <w:rPr>
          <w:rFonts w:ascii="Arial" w:eastAsia="Arial" w:hAnsi="Arial" w:cs="Arial"/>
          <w:spacing w:val="-1"/>
        </w:rPr>
        <w:t>f</w:t>
      </w:r>
      <w:r w:rsidRPr="00174DAB">
        <w:rPr>
          <w:rFonts w:ascii="Arial" w:eastAsia="Arial" w:hAnsi="Arial" w:cs="Arial"/>
          <w:spacing w:val="-2"/>
        </w:rPr>
        <w:t>i</w:t>
      </w:r>
      <w:r w:rsidRPr="00174DAB">
        <w:rPr>
          <w:rFonts w:ascii="Arial" w:eastAsia="Arial" w:hAnsi="Arial" w:cs="Arial"/>
        </w:rPr>
        <w:t>n</w:t>
      </w:r>
      <w:r w:rsidRPr="00174DAB">
        <w:rPr>
          <w:rFonts w:ascii="Arial" w:eastAsia="Arial" w:hAnsi="Arial" w:cs="Arial"/>
          <w:spacing w:val="-1"/>
        </w:rPr>
        <w:t>a</w:t>
      </w:r>
      <w:r w:rsidRPr="00174DAB">
        <w:rPr>
          <w:rFonts w:ascii="Arial" w:eastAsia="Arial" w:hAnsi="Arial" w:cs="Arial"/>
        </w:rPr>
        <w:t>nc</w:t>
      </w:r>
      <w:r w:rsidRPr="00174DAB">
        <w:rPr>
          <w:rFonts w:ascii="Arial" w:eastAsia="Arial" w:hAnsi="Arial" w:cs="Arial"/>
          <w:spacing w:val="-1"/>
        </w:rPr>
        <w:t>i</w:t>
      </w:r>
      <w:r w:rsidRPr="00174DAB">
        <w:rPr>
          <w:rFonts w:ascii="Arial" w:eastAsia="Arial" w:hAnsi="Arial" w:cs="Arial"/>
        </w:rPr>
        <w:t xml:space="preserve">al </w:t>
      </w:r>
      <w:r>
        <w:rPr>
          <w:rFonts w:ascii="Arial" w:eastAsia="Arial" w:hAnsi="Arial" w:cs="Arial"/>
        </w:rPr>
        <w:t xml:space="preserve">aspects of </w:t>
      </w:r>
      <w:r w:rsidR="00553A2D">
        <w:rPr>
          <w:rFonts w:ascii="Arial" w:eastAsia="Arial" w:hAnsi="Arial" w:cs="Arial"/>
        </w:rPr>
        <w:t xml:space="preserve">the articulation </w:t>
      </w:r>
      <w:r w:rsidRPr="00174DAB">
        <w:rPr>
          <w:rFonts w:ascii="Arial" w:eastAsia="Arial" w:hAnsi="Arial" w:cs="Arial"/>
        </w:rPr>
        <w:t>a</w:t>
      </w:r>
      <w:r w:rsidR="00D86D98">
        <w:rPr>
          <w:rFonts w:ascii="Arial" w:eastAsia="Arial" w:hAnsi="Arial" w:cs="Arial"/>
        </w:rPr>
        <w:t>rrangements</w:t>
      </w:r>
      <w:r w:rsidRPr="00174DAB">
        <w:rPr>
          <w:rFonts w:ascii="Arial" w:eastAsia="Arial" w:hAnsi="Arial" w:cs="Arial"/>
          <w:spacing w:val="-1"/>
        </w:rPr>
        <w:t xml:space="preserve"> </w:t>
      </w:r>
      <w:r>
        <w:rPr>
          <w:rFonts w:ascii="Arial" w:eastAsia="Arial" w:hAnsi="Arial" w:cs="Arial"/>
          <w:spacing w:val="-1"/>
        </w:rPr>
        <w:t>are</w:t>
      </w:r>
      <w:r w:rsidRPr="00174DAB">
        <w:rPr>
          <w:rFonts w:ascii="Arial" w:eastAsia="Arial" w:hAnsi="Arial" w:cs="Arial"/>
          <w:spacing w:val="-1"/>
        </w:rPr>
        <w:t xml:space="preserve"> </w:t>
      </w:r>
      <w:r w:rsidRPr="00174DAB">
        <w:rPr>
          <w:rFonts w:ascii="Arial" w:eastAsia="Arial" w:hAnsi="Arial" w:cs="Arial"/>
          <w:spacing w:val="1"/>
        </w:rPr>
        <w:t>r</w:t>
      </w:r>
      <w:r w:rsidRPr="00174DAB">
        <w:rPr>
          <w:rFonts w:ascii="Arial" w:eastAsia="Arial" w:hAnsi="Arial" w:cs="Arial"/>
        </w:rPr>
        <w:t>e</w:t>
      </w:r>
      <w:r w:rsidRPr="00174DAB">
        <w:rPr>
          <w:rFonts w:ascii="Arial" w:eastAsia="Arial" w:hAnsi="Arial" w:cs="Arial"/>
          <w:spacing w:val="-3"/>
        </w:rPr>
        <w:t>v</w:t>
      </w:r>
      <w:r w:rsidRPr="00174DAB">
        <w:rPr>
          <w:rFonts w:ascii="Arial" w:eastAsia="Arial" w:hAnsi="Arial" w:cs="Arial"/>
          <w:spacing w:val="-1"/>
        </w:rPr>
        <w:t>i</w:t>
      </w:r>
      <w:r w:rsidRPr="00174DAB">
        <w:rPr>
          <w:rFonts w:ascii="Arial" w:eastAsia="Arial" w:hAnsi="Arial" w:cs="Arial"/>
        </w:rPr>
        <w:t>e</w:t>
      </w:r>
      <w:r w:rsidRPr="00174DAB">
        <w:rPr>
          <w:rFonts w:ascii="Arial" w:eastAsia="Arial" w:hAnsi="Arial" w:cs="Arial"/>
          <w:spacing w:val="-4"/>
        </w:rPr>
        <w:t>w</w:t>
      </w:r>
      <w:r w:rsidRPr="00174DAB">
        <w:rPr>
          <w:rFonts w:ascii="Arial" w:eastAsia="Arial" w:hAnsi="Arial" w:cs="Arial"/>
        </w:rPr>
        <w:t>ed on an a</w:t>
      </w:r>
      <w:r w:rsidRPr="00174DAB">
        <w:rPr>
          <w:rFonts w:ascii="Arial" w:eastAsia="Arial" w:hAnsi="Arial" w:cs="Arial"/>
          <w:spacing w:val="-1"/>
        </w:rPr>
        <w:t>n</w:t>
      </w:r>
      <w:r w:rsidRPr="00174DAB">
        <w:rPr>
          <w:rFonts w:ascii="Arial" w:eastAsia="Arial" w:hAnsi="Arial" w:cs="Arial"/>
        </w:rPr>
        <w:t>n</w:t>
      </w:r>
      <w:r w:rsidRPr="00174DAB">
        <w:rPr>
          <w:rFonts w:ascii="Arial" w:eastAsia="Arial" w:hAnsi="Arial" w:cs="Arial"/>
          <w:spacing w:val="-1"/>
        </w:rPr>
        <w:t>u</w:t>
      </w:r>
      <w:r w:rsidRPr="00174DAB">
        <w:rPr>
          <w:rFonts w:ascii="Arial" w:eastAsia="Arial" w:hAnsi="Arial" w:cs="Arial"/>
        </w:rPr>
        <w:t>al b</w:t>
      </w:r>
      <w:r w:rsidRPr="00174DAB">
        <w:rPr>
          <w:rFonts w:ascii="Arial" w:eastAsia="Arial" w:hAnsi="Arial" w:cs="Arial"/>
          <w:spacing w:val="-1"/>
        </w:rPr>
        <w:t>a</w:t>
      </w:r>
      <w:r w:rsidRPr="00174DAB">
        <w:rPr>
          <w:rFonts w:ascii="Arial" w:eastAsia="Arial" w:hAnsi="Arial" w:cs="Arial"/>
        </w:rPr>
        <w:t>s</w:t>
      </w:r>
      <w:r w:rsidRPr="00174DAB">
        <w:rPr>
          <w:rFonts w:ascii="Arial" w:eastAsia="Arial" w:hAnsi="Arial" w:cs="Arial"/>
          <w:spacing w:val="-1"/>
        </w:rPr>
        <w:t>i</w:t>
      </w:r>
      <w:r w:rsidRPr="00174DAB">
        <w:rPr>
          <w:rFonts w:ascii="Arial" w:eastAsia="Arial" w:hAnsi="Arial" w:cs="Arial"/>
          <w:spacing w:val="-2"/>
        </w:rPr>
        <w:t>s</w:t>
      </w:r>
      <w:r w:rsidRPr="00174DAB">
        <w:rPr>
          <w:rFonts w:ascii="Arial" w:eastAsia="Arial" w:hAnsi="Arial" w:cs="Arial"/>
        </w:rPr>
        <w:t xml:space="preserve"> in co</w:t>
      </w:r>
      <w:r w:rsidRPr="00174DAB">
        <w:rPr>
          <w:rFonts w:ascii="Arial" w:eastAsia="Arial" w:hAnsi="Arial" w:cs="Arial"/>
          <w:spacing w:val="-1"/>
        </w:rPr>
        <w:t>n</w:t>
      </w:r>
      <w:r w:rsidRPr="00174DAB">
        <w:rPr>
          <w:rFonts w:ascii="Arial" w:eastAsia="Arial" w:hAnsi="Arial" w:cs="Arial"/>
        </w:rPr>
        <w:t>su</w:t>
      </w:r>
      <w:r w:rsidRPr="00174DAB">
        <w:rPr>
          <w:rFonts w:ascii="Arial" w:eastAsia="Arial" w:hAnsi="Arial" w:cs="Arial"/>
          <w:spacing w:val="-1"/>
        </w:rPr>
        <w:t>l</w:t>
      </w:r>
      <w:r w:rsidRPr="00174DAB">
        <w:rPr>
          <w:rFonts w:ascii="Arial" w:eastAsia="Arial" w:hAnsi="Arial" w:cs="Arial"/>
          <w:spacing w:val="1"/>
        </w:rPr>
        <w:t>t</w:t>
      </w:r>
      <w:r w:rsidRPr="00174DAB">
        <w:rPr>
          <w:rFonts w:ascii="Arial" w:eastAsia="Arial" w:hAnsi="Arial" w:cs="Arial"/>
        </w:rPr>
        <w:t>ati</w:t>
      </w:r>
      <w:r w:rsidRPr="00174DAB">
        <w:rPr>
          <w:rFonts w:ascii="Arial" w:eastAsia="Arial" w:hAnsi="Arial" w:cs="Arial"/>
          <w:spacing w:val="-1"/>
        </w:rPr>
        <w:t>o</w:t>
      </w:r>
      <w:r w:rsidRPr="00174DAB">
        <w:rPr>
          <w:rFonts w:ascii="Arial" w:eastAsia="Arial" w:hAnsi="Arial" w:cs="Arial"/>
        </w:rPr>
        <w:t xml:space="preserve">n </w:t>
      </w:r>
      <w:r w:rsidRPr="00174DAB">
        <w:rPr>
          <w:rFonts w:ascii="Arial" w:eastAsia="Arial" w:hAnsi="Arial" w:cs="Arial"/>
          <w:spacing w:val="-3"/>
        </w:rPr>
        <w:t>w</w:t>
      </w:r>
      <w:r w:rsidRPr="00174DAB">
        <w:rPr>
          <w:rFonts w:ascii="Arial" w:eastAsia="Arial" w:hAnsi="Arial" w:cs="Arial"/>
          <w:spacing w:val="-1"/>
        </w:rPr>
        <w:t>i</w:t>
      </w:r>
      <w:r w:rsidRPr="00174DAB">
        <w:rPr>
          <w:rFonts w:ascii="Arial" w:eastAsia="Arial" w:hAnsi="Arial" w:cs="Arial"/>
          <w:spacing w:val="1"/>
        </w:rPr>
        <w:t>t</w:t>
      </w:r>
      <w:r w:rsidRPr="00174DAB">
        <w:rPr>
          <w:rFonts w:ascii="Arial" w:eastAsia="Arial" w:hAnsi="Arial" w:cs="Arial"/>
        </w:rPr>
        <w:t>h Sch</w:t>
      </w:r>
      <w:r w:rsidRPr="00174DAB">
        <w:rPr>
          <w:rFonts w:ascii="Arial" w:eastAsia="Arial" w:hAnsi="Arial" w:cs="Arial"/>
          <w:spacing w:val="-1"/>
        </w:rPr>
        <w:t>o</w:t>
      </w:r>
      <w:r w:rsidRPr="00174DAB">
        <w:rPr>
          <w:rFonts w:ascii="Arial" w:eastAsia="Arial" w:hAnsi="Arial" w:cs="Arial"/>
        </w:rPr>
        <w:t>ol</w:t>
      </w:r>
      <w:r w:rsidRPr="00174DAB">
        <w:rPr>
          <w:rFonts w:ascii="Arial" w:eastAsia="Arial" w:hAnsi="Arial" w:cs="Arial"/>
          <w:spacing w:val="-2"/>
        </w:rPr>
        <w:t xml:space="preserve"> </w:t>
      </w:r>
      <w:r w:rsidRPr="00174DAB">
        <w:rPr>
          <w:rFonts w:ascii="Arial" w:eastAsia="Arial" w:hAnsi="Arial" w:cs="Arial"/>
        </w:rPr>
        <w:t>acc</w:t>
      </w:r>
      <w:r w:rsidRPr="00174DAB">
        <w:rPr>
          <w:rFonts w:ascii="Arial" w:eastAsia="Arial" w:hAnsi="Arial" w:cs="Arial"/>
          <w:spacing w:val="-1"/>
        </w:rPr>
        <w:t>o</w:t>
      </w:r>
      <w:r w:rsidRPr="00174DAB">
        <w:rPr>
          <w:rFonts w:ascii="Arial" w:eastAsia="Arial" w:hAnsi="Arial" w:cs="Arial"/>
        </w:rPr>
        <w:t>u</w:t>
      </w:r>
      <w:r w:rsidRPr="00174DAB">
        <w:rPr>
          <w:rFonts w:ascii="Arial" w:eastAsia="Arial" w:hAnsi="Arial" w:cs="Arial"/>
          <w:spacing w:val="-1"/>
        </w:rPr>
        <w:t>n</w:t>
      </w:r>
      <w:r w:rsidRPr="00174DAB">
        <w:rPr>
          <w:rFonts w:ascii="Arial" w:eastAsia="Arial" w:hAnsi="Arial" w:cs="Arial"/>
          <w:spacing w:val="1"/>
        </w:rPr>
        <w:t>t</w:t>
      </w:r>
      <w:r w:rsidRPr="00174DAB">
        <w:rPr>
          <w:rFonts w:ascii="Arial" w:eastAsia="Arial" w:hAnsi="Arial" w:cs="Arial"/>
        </w:rPr>
        <w:t>a</w:t>
      </w:r>
      <w:r w:rsidRPr="00174DAB">
        <w:rPr>
          <w:rFonts w:ascii="Arial" w:eastAsia="Arial" w:hAnsi="Arial" w:cs="Arial"/>
          <w:spacing w:val="-1"/>
        </w:rPr>
        <w:t>nt</w:t>
      </w:r>
      <w:r w:rsidRPr="00174DAB">
        <w:rPr>
          <w:rFonts w:ascii="Arial" w:eastAsia="Arial" w:hAnsi="Arial" w:cs="Arial"/>
        </w:rPr>
        <w:t>s</w:t>
      </w:r>
      <w:r>
        <w:rPr>
          <w:rFonts w:ascii="Arial" w:eastAsia="Arial" w:hAnsi="Arial" w:cs="Arial"/>
        </w:rPr>
        <w:t>.</w:t>
      </w:r>
    </w:p>
    <w:p w:rsidR="002772E5" w:rsidRPr="00174DAB" w:rsidRDefault="002772E5" w:rsidP="002772E5">
      <w:pPr>
        <w:spacing w:after="0" w:line="240" w:lineRule="auto"/>
        <w:ind w:left="284" w:right="206"/>
        <w:rPr>
          <w:rFonts w:ascii="Arial" w:eastAsia="Arial" w:hAnsi="Arial" w:cs="Arial"/>
        </w:rPr>
      </w:pPr>
    </w:p>
    <w:p w:rsidR="002772E5" w:rsidRDefault="002772E5" w:rsidP="002772E5">
      <w:pPr>
        <w:spacing w:after="0" w:line="240" w:lineRule="auto"/>
        <w:ind w:left="284" w:right="10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Programme</w:t>
      </w:r>
      <w:proofErr w:type="spellEnd"/>
      <w:r>
        <w:rPr>
          <w:rFonts w:ascii="Arial" w:eastAsia="Arial" w:hAnsi="Arial" w:cs="Arial"/>
          <w:spacing w:val="1"/>
        </w:rPr>
        <w:t xml:space="preserve"> Director should be aware of the expiry date of th</w:t>
      </w:r>
      <w:r w:rsidR="00553A2D">
        <w:rPr>
          <w:rFonts w:ascii="Arial" w:eastAsia="Arial" w:hAnsi="Arial" w:cs="Arial"/>
          <w:spacing w:val="1"/>
        </w:rPr>
        <w:t xml:space="preserve">e legal agreement covering the articulation arrangement </w:t>
      </w:r>
      <w:r>
        <w:rPr>
          <w:rFonts w:ascii="Arial" w:eastAsia="Arial" w:hAnsi="Arial" w:cs="Arial"/>
          <w:spacing w:val="1"/>
        </w:rPr>
        <w:t xml:space="preserve">and ensure that preparations are made in good time for renewal or termination. </w:t>
      </w:r>
    </w:p>
    <w:p w:rsidR="002772E5" w:rsidRDefault="002772E5" w:rsidP="002772E5">
      <w:pPr>
        <w:spacing w:after="0" w:line="240" w:lineRule="auto"/>
        <w:ind w:left="284" w:right="100"/>
        <w:rPr>
          <w:rFonts w:ascii="Arial" w:eastAsia="Arial" w:hAnsi="Arial" w:cs="Arial"/>
          <w:spacing w:val="1"/>
        </w:rPr>
      </w:pPr>
    </w:p>
    <w:p w:rsidR="002772E5" w:rsidRDefault="00553A2D" w:rsidP="002772E5">
      <w:pPr>
        <w:spacing w:before="32" w:after="0" w:line="240" w:lineRule="auto"/>
        <w:ind w:left="284" w:right="44"/>
        <w:rPr>
          <w:rFonts w:ascii="Arial" w:eastAsia="Arial" w:hAnsi="Arial" w:cs="Arial"/>
        </w:rPr>
      </w:pPr>
      <w:r>
        <w:rPr>
          <w:rFonts w:ascii="Arial" w:eastAsia="Arial" w:hAnsi="Arial" w:cs="Arial"/>
        </w:rPr>
        <w:t>The</w:t>
      </w:r>
      <w:r w:rsidR="002772E5" w:rsidRPr="009C39CF">
        <w:rPr>
          <w:rFonts w:ascii="Arial" w:eastAsia="Arial" w:hAnsi="Arial" w:cs="Arial"/>
        </w:rPr>
        <w:t xml:space="preserve"> </w:t>
      </w:r>
      <w:proofErr w:type="spellStart"/>
      <w:r w:rsidR="002772E5" w:rsidRPr="009C39CF">
        <w:rPr>
          <w:rFonts w:ascii="Arial" w:eastAsia="Arial" w:hAnsi="Arial" w:cs="Arial"/>
        </w:rPr>
        <w:t>Programme</w:t>
      </w:r>
      <w:proofErr w:type="spellEnd"/>
      <w:r w:rsidR="002772E5" w:rsidRPr="009C39CF">
        <w:rPr>
          <w:rFonts w:ascii="Arial" w:eastAsia="Arial" w:hAnsi="Arial" w:cs="Arial"/>
        </w:rPr>
        <w:t xml:space="preserve"> Committee should have oversight of the management of the </w:t>
      </w:r>
      <w:r>
        <w:rPr>
          <w:rFonts w:ascii="Arial" w:eastAsia="Arial" w:hAnsi="Arial" w:cs="Arial"/>
        </w:rPr>
        <w:t>articulation arrangement.</w:t>
      </w:r>
      <w:r w:rsidR="002772E5" w:rsidRPr="009C39CF">
        <w:rPr>
          <w:rFonts w:ascii="Arial" w:eastAsia="Arial" w:hAnsi="Arial" w:cs="Arial"/>
        </w:rPr>
        <w:t xml:space="preserve"> </w:t>
      </w:r>
    </w:p>
    <w:p w:rsidR="002772E5" w:rsidRDefault="002772E5" w:rsidP="002772E5">
      <w:pPr>
        <w:spacing w:before="32" w:after="0" w:line="240" w:lineRule="auto"/>
        <w:ind w:left="284" w:right="44"/>
        <w:rPr>
          <w:rFonts w:ascii="Arial" w:eastAsia="Arial" w:hAnsi="Arial" w:cs="Arial"/>
        </w:rPr>
      </w:pPr>
    </w:p>
    <w:p w:rsidR="002772E5" w:rsidRDefault="002772E5" w:rsidP="002772E5">
      <w:pPr>
        <w:spacing w:before="32" w:after="0" w:line="239" w:lineRule="auto"/>
        <w:ind w:left="1134" w:right="87" w:hanging="850"/>
        <w:rPr>
          <w:rFonts w:ascii="Arial" w:eastAsia="Arial" w:hAnsi="Arial" w:cs="Arial"/>
          <w:b/>
          <w:u w:val="single"/>
        </w:rPr>
      </w:pPr>
      <w:r>
        <w:rPr>
          <w:rFonts w:ascii="Arial" w:eastAsia="Arial" w:hAnsi="Arial" w:cs="Arial"/>
          <w:b/>
          <w:u w:val="single"/>
        </w:rPr>
        <w:t xml:space="preserve">Monitoring and </w:t>
      </w:r>
      <w:r w:rsidRPr="0066241A">
        <w:rPr>
          <w:rFonts w:ascii="Arial" w:eastAsia="Arial" w:hAnsi="Arial" w:cs="Arial"/>
          <w:b/>
          <w:u w:val="single"/>
        </w:rPr>
        <w:t>Review</w:t>
      </w:r>
      <w:r w:rsidR="00B645BC">
        <w:rPr>
          <w:rFonts w:ascii="Arial" w:eastAsia="Arial" w:hAnsi="Arial" w:cs="Arial"/>
          <w:b/>
          <w:u w:val="single"/>
        </w:rPr>
        <w:t>, Periodic Review</w:t>
      </w:r>
    </w:p>
    <w:p w:rsidR="002772E5" w:rsidRDefault="002772E5" w:rsidP="002772E5">
      <w:pPr>
        <w:spacing w:after="0" w:line="240" w:lineRule="auto"/>
        <w:ind w:left="1134" w:right="218" w:hanging="850"/>
        <w:rPr>
          <w:rFonts w:ascii="Arial" w:eastAsia="Arial" w:hAnsi="Arial" w:cs="Arial"/>
        </w:rPr>
      </w:pPr>
    </w:p>
    <w:p w:rsidR="002772E5" w:rsidRDefault="002772E5" w:rsidP="00543F9B">
      <w:pPr>
        <w:spacing w:after="0" w:line="240" w:lineRule="auto"/>
        <w:ind w:left="284" w:right="100"/>
        <w:rPr>
          <w:rFonts w:ascii="Arial" w:eastAsia="Arial" w:hAnsi="Arial" w:cs="Arial"/>
          <w:spacing w:val="2"/>
        </w:rPr>
      </w:pPr>
      <w:r>
        <w:rPr>
          <w:rFonts w:ascii="Arial" w:eastAsia="Arial" w:hAnsi="Arial" w:cs="Arial"/>
        </w:rPr>
        <w:t xml:space="preserve">A </w:t>
      </w:r>
      <w:proofErr w:type="spellStart"/>
      <w:r>
        <w:rPr>
          <w:rFonts w:ascii="Arial" w:eastAsia="Arial" w:hAnsi="Arial" w:cs="Arial"/>
        </w:rPr>
        <w:t>programme</w:t>
      </w:r>
      <w:proofErr w:type="spellEnd"/>
      <w:r>
        <w:rPr>
          <w:rFonts w:ascii="Arial" w:eastAsia="Arial" w:hAnsi="Arial" w:cs="Arial"/>
        </w:rPr>
        <w:t xml:space="preserve"> level report should be produced annually for the consideration of the School LTC and CPSG</w:t>
      </w:r>
      <w:r w:rsidR="00543F9B">
        <w:rPr>
          <w:rFonts w:ascii="Arial" w:eastAsia="Arial" w:hAnsi="Arial" w:cs="Arial"/>
        </w:rPr>
        <w:t xml:space="preserve"> (</w:t>
      </w:r>
      <w:r>
        <w:rPr>
          <w:rFonts w:ascii="Arial" w:eastAsia="Arial" w:hAnsi="Arial" w:cs="Arial"/>
        </w:rPr>
        <w:t>which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r</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ny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proofErr w:type="spellStart"/>
      <w:r>
        <w:rPr>
          <w:rFonts w:ascii="Arial" w:eastAsia="Arial" w:hAnsi="Arial" w:cs="Arial"/>
        </w:rPr>
        <w:t>programme</w:t>
      </w:r>
      <w:proofErr w:type="spellEnd"/>
      <w:r>
        <w:rPr>
          <w:rFonts w:ascii="Arial" w:eastAsia="Arial" w:hAnsi="Arial" w:cs="Arial"/>
        </w:rPr>
        <w:t xml:space="preserve"> level collaborative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r w:rsidR="00543F9B">
        <w:rPr>
          <w:rFonts w:ascii="Arial" w:eastAsia="Arial" w:hAnsi="Arial" w:cs="Arial"/>
        </w:rPr>
        <w:t>)</w:t>
      </w:r>
      <w:r>
        <w:rPr>
          <w:rFonts w:ascii="Arial" w:eastAsia="Arial" w:hAnsi="Arial" w:cs="Arial"/>
        </w:rPr>
        <w:t xml:space="preserve">. The </w:t>
      </w:r>
      <w:proofErr w:type="spellStart"/>
      <w:r>
        <w:rPr>
          <w:rFonts w:ascii="Arial" w:eastAsia="Arial" w:hAnsi="Arial" w:cs="Arial"/>
        </w:rPr>
        <w:t>Proforma</w:t>
      </w:r>
      <w:proofErr w:type="spellEnd"/>
      <w:r>
        <w:rPr>
          <w:rFonts w:ascii="Arial" w:eastAsia="Arial" w:hAnsi="Arial" w:cs="Arial"/>
        </w:rPr>
        <w:t xml:space="preserve"> for Calculating Costs and Income, D</w:t>
      </w:r>
      <w:r>
        <w:rPr>
          <w:rFonts w:ascii="Arial" w:hAnsi="Arial" w:cs="Arial"/>
        </w:rPr>
        <w:t>ue Diligence and R</w:t>
      </w:r>
      <w:r w:rsidRPr="00B53800">
        <w:rPr>
          <w:rFonts w:ascii="Arial" w:hAnsi="Arial" w:cs="Arial"/>
        </w:rPr>
        <w:t xml:space="preserve">isk </w:t>
      </w:r>
      <w:r>
        <w:rPr>
          <w:rFonts w:ascii="Arial" w:hAnsi="Arial" w:cs="Arial"/>
        </w:rPr>
        <w:t>A</w:t>
      </w:r>
      <w:r w:rsidRPr="00B53800">
        <w:rPr>
          <w:rFonts w:ascii="Arial" w:hAnsi="Arial" w:cs="Arial"/>
        </w:rPr>
        <w:t xml:space="preserve">ssessment should be revisited </w:t>
      </w:r>
      <w:r>
        <w:rPr>
          <w:rFonts w:ascii="Arial" w:hAnsi="Arial" w:cs="Arial"/>
        </w:rPr>
        <w:t>and updated if necessary. A commentary should be provided on any changes to these documents.</w:t>
      </w:r>
      <w:r w:rsidR="00543F9B">
        <w:rPr>
          <w:rFonts w:ascii="Arial" w:hAnsi="Arial" w:cs="Arial"/>
        </w:rPr>
        <w:t xml:space="preserve"> </w:t>
      </w:r>
      <w:r>
        <w:rPr>
          <w:rFonts w:ascii="Arial" w:eastAsia="Arial" w:hAnsi="Arial" w:cs="Arial"/>
          <w:spacing w:val="2"/>
        </w:rPr>
        <w:t>The School Senior Management Team should be alerted immediately to any increased risk or significant shortfall in income.</w:t>
      </w:r>
    </w:p>
    <w:p w:rsidR="002772E5" w:rsidRDefault="002772E5" w:rsidP="002772E5">
      <w:pPr>
        <w:spacing w:before="32" w:after="0" w:line="239" w:lineRule="auto"/>
        <w:ind w:left="284" w:right="87"/>
        <w:rPr>
          <w:rFonts w:ascii="Arial" w:eastAsia="Arial" w:hAnsi="Arial" w:cs="Arial"/>
        </w:rPr>
      </w:pPr>
    </w:p>
    <w:p w:rsidR="002772E5" w:rsidRDefault="00553A2D" w:rsidP="002772E5">
      <w:pPr>
        <w:spacing w:before="32" w:after="0" w:line="239" w:lineRule="auto"/>
        <w:ind w:left="284" w:right="87"/>
        <w:rPr>
          <w:rFonts w:ascii="Arial" w:eastAsia="Arial" w:hAnsi="Arial" w:cs="Arial"/>
        </w:rPr>
      </w:pPr>
      <w:r>
        <w:rPr>
          <w:rFonts w:ascii="Arial" w:eastAsia="Arial" w:hAnsi="Arial" w:cs="Arial"/>
        </w:rPr>
        <w:t>A</w:t>
      </w:r>
      <w:r w:rsidR="002772E5">
        <w:rPr>
          <w:rFonts w:ascii="Arial" w:eastAsia="Arial" w:hAnsi="Arial" w:cs="Arial"/>
        </w:rPr>
        <w:t xml:space="preserve"> commentary should be provided on student attainment and student satisfaction within the different cohorts. The number of students entering and progressing at each stage from the partner should be provided. Any issues which relate specifically to the collaborative element should be highlighted, for example recruitment, student progression or other matters.</w:t>
      </w:r>
    </w:p>
    <w:p w:rsidR="00B645BC" w:rsidRDefault="00B645BC" w:rsidP="002772E5">
      <w:pPr>
        <w:spacing w:before="32" w:after="0" w:line="239" w:lineRule="auto"/>
        <w:ind w:left="284" w:right="87"/>
        <w:rPr>
          <w:rFonts w:ascii="Arial" w:eastAsia="Arial" w:hAnsi="Arial" w:cs="Arial"/>
        </w:rPr>
      </w:pPr>
    </w:p>
    <w:p w:rsidR="002772E5" w:rsidRDefault="00B645BC" w:rsidP="002772E5">
      <w:pPr>
        <w:spacing w:before="32" w:after="0" w:line="239" w:lineRule="auto"/>
        <w:ind w:left="284" w:right="87"/>
        <w:rPr>
          <w:rFonts w:ascii="Arial" w:eastAsia="Arial" w:hAnsi="Arial" w:cs="Arial"/>
        </w:rPr>
      </w:pPr>
      <w:r w:rsidRPr="009C39CF">
        <w:rPr>
          <w:rFonts w:ascii="Arial" w:eastAsia="Arial" w:hAnsi="Arial" w:cs="Arial"/>
        </w:rPr>
        <w:t>Feedback from partners should be sought</w:t>
      </w:r>
      <w:r>
        <w:rPr>
          <w:rFonts w:ascii="Arial" w:eastAsia="Arial" w:hAnsi="Arial" w:cs="Arial"/>
        </w:rPr>
        <w:t xml:space="preserve"> as part of the annual review process.</w:t>
      </w:r>
    </w:p>
    <w:p w:rsidR="00B645BC" w:rsidRDefault="00B645BC" w:rsidP="002772E5">
      <w:pPr>
        <w:spacing w:before="32" w:after="0" w:line="239" w:lineRule="auto"/>
        <w:ind w:left="284" w:right="87"/>
        <w:rPr>
          <w:rFonts w:ascii="Arial" w:eastAsia="Arial" w:hAnsi="Arial" w:cs="Arial"/>
        </w:rPr>
      </w:pPr>
    </w:p>
    <w:p w:rsidR="00B645BC" w:rsidRDefault="00B645BC" w:rsidP="00B645BC">
      <w:pPr>
        <w:spacing w:before="32" w:after="0" w:line="239" w:lineRule="auto"/>
        <w:ind w:left="284" w:right="87"/>
        <w:rPr>
          <w:rFonts w:ascii="Arial" w:eastAsia="Arial" w:hAnsi="Arial" w:cs="Arial"/>
        </w:rPr>
      </w:pPr>
      <w:r>
        <w:rPr>
          <w:rFonts w:ascii="Arial" w:eastAsia="Arial" w:hAnsi="Arial" w:cs="Arial"/>
          <w:spacing w:val="-1"/>
        </w:rPr>
        <w:t>Si</w:t>
      </w:r>
      <w:r>
        <w:rPr>
          <w:rFonts w:ascii="Arial" w:eastAsia="Arial" w:hAnsi="Arial" w:cs="Arial"/>
        </w:rPr>
        <w:t>x</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P</w:t>
      </w:r>
      <w:r>
        <w:rPr>
          <w:rFonts w:ascii="Arial" w:eastAsia="Arial" w:hAnsi="Arial" w:cs="Arial"/>
        </w:rPr>
        <w:t>eri</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1"/>
        </w:rPr>
        <w:t>w</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proofErr w:type="spellStart"/>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es</w:t>
      </w:r>
      <w:proofErr w:type="spellEnd"/>
      <w:r>
        <w:rPr>
          <w:rFonts w:ascii="Arial" w:eastAsia="Arial" w:hAnsi="Arial" w:cs="Arial"/>
        </w:rPr>
        <w:t xml:space="preserve"> ha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t</w:t>
      </w:r>
      <w:r>
        <w:rPr>
          <w:rFonts w:ascii="Arial" w:eastAsia="Arial" w:hAnsi="Arial" w:cs="Arial"/>
        </w:rPr>
        <w:t>he a</w:t>
      </w:r>
      <w:r>
        <w:rPr>
          <w:rFonts w:ascii="Arial" w:eastAsia="Arial" w:hAnsi="Arial" w:cs="Arial"/>
          <w:spacing w:val="-1"/>
        </w:rPr>
        <w:t>d</w:t>
      </w:r>
      <w:r>
        <w:rPr>
          <w:rFonts w:ascii="Arial" w:eastAsia="Arial" w:hAnsi="Arial" w:cs="Arial"/>
        </w:rPr>
        <w:t>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o</w:t>
      </w:r>
      <w:r>
        <w:rPr>
          <w:rFonts w:ascii="Arial" w:eastAsia="Arial" w:hAnsi="Arial" w:cs="Arial"/>
        </w:rPr>
        <w:t>f c</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rPr>
        <w:t>on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ha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 xml:space="preserve">se;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e</w:t>
      </w:r>
      <w:r>
        <w:rPr>
          <w:rFonts w:ascii="Arial" w:eastAsia="Arial" w:hAnsi="Arial" w:cs="Arial"/>
          <w:spacing w:val="1"/>
        </w:rPr>
        <w:t>ff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 xml:space="preserve">ess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4"/>
        </w:rPr>
        <w:t>w</w:t>
      </w:r>
      <w:r>
        <w:rPr>
          <w:rFonts w:ascii="Arial" w:eastAsia="Arial" w:hAnsi="Arial" w:cs="Arial"/>
        </w:rPr>
        <w:t xml:space="preserve">ed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r w:rsidRPr="00793717">
        <w:rPr>
          <w:rFonts w:ascii="Arial" w:eastAsia="Arial" w:hAnsi="Arial" w:cs="Arial"/>
          <w:spacing w:val="-1"/>
        </w:rPr>
        <w:t xml:space="preserve"> </w:t>
      </w:r>
    </w:p>
    <w:p w:rsidR="00B645BC" w:rsidRPr="00AE2771" w:rsidRDefault="00B645BC" w:rsidP="00B645BC">
      <w:pPr>
        <w:pStyle w:val="ListParagraph"/>
        <w:autoSpaceDE w:val="0"/>
        <w:autoSpaceDN w:val="0"/>
        <w:adjustRightInd w:val="0"/>
        <w:spacing w:after="0" w:line="240" w:lineRule="auto"/>
        <w:ind w:left="0"/>
        <w:rPr>
          <w:rFonts w:ascii="Arial" w:hAnsi="Arial" w:cs="Arial"/>
          <w:bCs/>
          <w:color w:val="000000"/>
        </w:rPr>
      </w:pPr>
    </w:p>
    <w:p w:rsidR="00240916" w:rsidRDefault="00240916" w:rsidP="002772E5">
      <w:pPr>
        <w:spacing w:before="32" w:after="0" w:line="239" w:lineRule="auto"/>
        <w:ind w:left="1134" w:right="87" w:hanging="850"/>
        <w:rPr>
          <w:rFonts w:ascii="Arial" w:eastAsia="Arial" w:hAnsi="Arial" w:cs="Arial"/>
          <w:b/>
          <w:u w:val="single"/>
        </w:rPr>
      </w:pPr>
    </w:p>
    <w:p w:rsidR="00240916" w:rsidRDefault="00240916" w:rsidP="002772E5">
      <w:pPr>
        <w:spacing w:before="32" w:after="0" w:line="239" w:lineRule="auto"/>
        <w:ind w:left="1134" w:right="87" w:hanging="850"/>
        <w:rPr>
          <w:rFonts w:ascii="Arial" w:eastAsia="Arial" w:hAnsi="Arial" w:cs="Arial"/>
          <w:b/>
          <w:u w:val="single"/>
        </w:rPr>
      </w:pPr>
    </w:p>
    <w:p w:rsidR="002772E5" w:rsidRDefault="002772E5" w:rsidP="002772E5">
      <w:pPr>
        <w:spacing w:before="32" w:after="0" w:line="239" w:lineRule="auto"/>
        <w:ind w:left="1134" w:right="87" w:hanging="850"/>
        <w:rPr>
          <w:rFonts w:ascii="Arial" w:eastAsia="Arial" w:hAnsi="Arial" w:cs="Arial"/>
          <w:b/>
          <w:u w:val="single"/>
        </w:rPr>
      </w:pPr>
      <w:r w:rsidRPr="005B0806">
        <w:rPr>
          <w:rFonts w:ascii="Arial" w:eastAsia="Arial" w:hAnsi="Arial" w:cs="Arial"/>
          <w:b/>
          <w:u w:val="single"/>
        </w:rPr>
        <w:lastRenderedPageBreak/>
        <w:t>Renewal</w:t>
      </w:r>
      <w:r>
        <w:rPr>
          <w:rFonts w:ascii="Arial" w:eastAsia="Arial" w:hAnsi="Arial" w:cs="Arial"/>
          <w:b/>
          <w:u w:val="single"/>
        </w:rPr>
        <w:t xml:space="preserve"> of </w:t>
      </w:r>
      <w:r w:rsidR="00B645BC">
        <w:rPr>
          <w:rFonts w:ascii="Arial" w:eastAsia="Arial" w:hAnsi="Arial" w:cs="Arial"/>
          <w:b/>
          <w:u w:val="single"/>
        </w:rPr>
        <w:t>articulation</w:t>
      </w:r>
      <w:r>
        <w:rPr>
          <w:rFonts w:ascii="Arial" w:eastAsia="Arial" w:hAnsi="Arial" w:cs="Arial"/>
          <w:b/>
          <w:u w:val="single"/>
        </w:rPr>
        <w:t xml:space="preserve"> agreements</w:t>
      </w:r>
    </w:p>
    <w:p w:rsidR="002772E5" w:rsidRPr="00857A7E" w:rsidRDefault="002772E5" w:rsidP="002772E5">
      <w:pPr>
        <w:spacing w:before="32" w:after="0" w:line="239" w:lineRule="auto"/>
        <w:ind w:left="1134" w:right="87" w:hanging="850"/>
        <w:rPr>
          <w:rFonts w:ascii="Arial" w:eastAsia="Arial" w:hAnsi="Arial" w:cs="Arial"/>
        </w:rPr>
      </w:pPr>
    </w:p>
    <w:p w:rsidR="002772E5" w:rsidRDefault="002772E5" w:rsidP="002772E5">
      <w:pPr>
        <w:spacing w:before="32" w:after="0" w:line="239" w:lineRule="auto"/>
        <w:ind w:left="284" w:right="87"/>
        <w:rPr>
          <w:rFonts w:ascii="Arial" w:eastAsia="Arial" w:hAnsi="Arial" w:cs="Arial"/>
        </w:rPr>
      </w:pPr>
      <w:r>
        <w:rPr>
          <w:rFonts w:ascii="Arial" w:eastAsia="Arial" w:hAnsi="Arial" w:cs="Arial"/>
        </w:rPr>
        <w:t>T</w:t>
      </w:r>
      <w:r w:rsidRPr="00857A7E">
        <w:rPr>
          <w:rFonts w:ascii="Arial" w:eastAsia="Arial" w:hAnsi="Arial" w:cs="Arial"/>
        </w:rPr>
        <w:t xml:space="preserve">he </w:t>
      </w:r>
      <w:proofErr w:type="spellStart"/>
      <w:r w:rsidRPr="00857A7E">
        <w:rPr>
          <w:rFonts w:ascii="Arial" w:eastAsia="Arial" w:hAnsi="Arial" w:cs="Arial"/>
        </w:rPr>
        <w:t>Programme</w:t>
      </w:r>
      <w:proofErr w:type="spellEnd"/>
      <w:r w:rsidRPr="00857A7E">
        <w:rPr>
          <w:rFonts w:ascii="Arial" w:eastAsia="Arial" w:hAnsi="Arial" w:cs="Arial"/>
        </w:rPr>
        <w:t xml:space="preserve"> Director should alert the SMT </w:t>
      </w:r>
      <w:r>
        <w:rPr>
          <w:rFonts w:ascii="Arial" w:eastAsia="Arial" w:hAnsi="Arial" w:cs="Arial"/>
        </w:rPr>
        <w:t xml:space="preserve">and SLTC/SRC </w:t>
      </w:r>
      <w:r w:rsidRPr="00857A7E">
        <w:rPr>
          <w:rFonts w:ascii="Arial" w:eastAsia="Arial" w:hAnsi="Arial" w:cs="Arial"/>
        </w:rPr>
        <w:t xml:space="preserve">to the approaching expiry date of </w:t>
      </w:r>
      <w:r>
        <w:rPr>
          <w:rFonts w:ascii="Arial" w:eastAsia="Arial" w:hAnsi="Arial" w:cs="Arial"/>
        </w:rPr>
        <w:t xml:space="preserve">the legal agreement for the </w:t>
      </w:r>
      <w:r w:rsidR="00543F9B">
        <w:rPr>
          <w:rFonts w:ascii="Arial" w:eastAsia="Arial" w:hAnsi="Arial" w:cs="Arial"/>
        </w:rPr>
        <w:t>articulation</w:t>
      </w:r>
      <w:r>
        <w:rPr>
          <w:rFonts w:ascii="Arial" w:eastAsia="Arial" w:hAnsi="Arial" w:cs="Arial"/>
        </w:rPr>
        <w:t xml:space="preserve"> arrangement and provide the following documents if making a case for continuation:</w:t>
      </w:r>
    </w:p>
    <w:p w:rsidR="002772E5" w:rsidRDefault="002772E5" w:rsidP="002772E5">
      <w:pPr>
        <w:pStyle w:val="ListParagraph"/>
        <w:spacing w:before="32" w:after="0" w:line="239" w:lineRule="auto"/>
        <w:ind w:left="284" w:right="87"/>
        <w:rPr>
          <w:rFonts w:ascii="Arial" w:eastAsia="Arial" w:hAnsi="Arial" w:cs="Arial"/>
        </w:rPr>
      </w:pPr>
    </w:p>
    <w:p w:rsidR="002772E5" w:rsidRPr="00857A7E" w:rsidRDefault="002772E5" w:rsidP="002772E5">
      <w:pPr>
        <w:pStyle w:val="ListParagraph"/>
        <w:numPr>
          <w:ilvl w:val="0"/>
          <w:numId w:val="2"/>
        </w:numPr>
        <w:spacing w:before="32" w:after="0" w:line="239" w:lineRule="auto"/>
        <w:ind w:left="1134" w:right="87" w:hanging="425"/>
        <w:rPr>
          <w:rFonts w:ascii="Arial" w:eastAsia="Arial" w:hAnsi="Arial" w:cs="Arial"/>
        </w:rPr>
      </w:pPr>
      <w:r w:rsidRPr="00857A7E">
        <w:rPr>
          <w:rFonts w:ascii="Arial" w:eastAsia="Arial" w:hAnsi="Arial" w:cs="Arial"/>
        </w:rPr>
        <w:t>Current agreement</w:t>
      </w:r>
      <w:r>
        <w:rPr>
          <w:rFonts w:ascii="Arial" w:eastAsia="Arial" w:hAnsi="Arial" w:cs="Arial"/>
        </w:rPr>
        <w:t>;</w:t>
      </w:r>
      <w:r w:rsidRPr="00857A7E">
        <w:rPr>
          <w:rFonts w:ascii="Arial" w:eastAsia="Arial" w:hAnsi="Arial" w:cs="Arial"/>
        </w:rPr>
        <w:tab/>
      </w:r>
    </w:p>
    <w:p w:rsidR="002772E5" w:rsidRPr="00857A7E" w:rsidRDefault="002772E5" w:rsidP="002772E5">
      <w:pPr>
        <w:pStyle w:val="ListParagraph"/>
        <w:numPr>
          <w:ilvl w:val="0"/>
          <w:numId w:val="2"/>
        </w:numPr>
        <w:spacing w:before="32" w:after="0" w:line="239" w:lineRule="auto"/>
        <w:ind w:left="1134" w:right="87" w:hanging="425"/>
        <w:rPr>
          <w:rFonts w:ascii="Arial" w:eastAsia="Arial" w:hAnsi="Arial" w:cs="Arial"/>
        </w:rPr>
      </w:pPr>
      <w:r w:rsidRPr="00857A7E">
        <w:rPr>
          <w:rFonts w:ascii="Arial" w:eastAsia="Arial" w:hAnsi="Arial" w:cs="Arial"/>
        </w:rPr>
        <w:t>Annual Review reports</w:t>
      </w:r>
      <w:r>
        <w:rPr>
          <w:rFonts w:ascii="Arial" w:eastAsia="Arial" w:hAnsi="Arial" w:cs="Arial"/>
        </w:rPr>
        <w:t>;</w:t>
      </w:r>
    </w:p>
    <w:p w:rsidR="002772E5" w:rsidRPr="00857A7E" w:rsidRDefault="002772E5" w:rsidP="002772E5">
      <w:pPr>
        <w:pStyle w:val="ListParagraph"/>
        <w:numPr>
          <w:ilvl w:val="0"/>
          <w:numId w:val="2"/>
        </w:numPr>
        <w:spacing w:before="32" w:after="0" w:line="239" w:lineRule="auto"/>
        <w:ind w:left="1134" w:right="87" w:hanging="425"/>
        <w:rPr>
          <w:rFonts w:ascii="Arial" w:eastAsia="Arial" w:hAnsi="Arial" w:cs="Arial"/>
        </w:rPr>
      </w:pPr>
      <w:r w:rsidRPr="00857A7E">
        <w:rPr>
          <w:rFonts w:ascii="Arial" w:eastAsia="Arial" w:hAnsi="Arial" w:cs="Arial"/>
        </w:rPr>
        <w:t>Periodic review reports</w:t>
      </w:r>
      <w:r>
        <w:rPr>
          <w:rFonts w:ascii="Arial" w:eastAsia="Arial" w:hAnsi="Arial" w:cs="Arial"/>
        </w:rPr>
        <w:t>;</w:t>
      </w:r>
    </w:p>
    <w:p w:rsidR="002772E5" w:rsidRPr="00857A7E" w:rsidRDefault="002772E5" w:rsidP="002772E5">
      <w:pPr>
        <w:pStyle w:val="ListParagraph"/>
        <w:numPr>
          <w:ilvl w:val="0"/>
          <w:numId w:val="2"/>
        </w:numPr>
        <w:spacing w:before="32" w:after="0" w:line="239" w:lineRule="auto"/>
        <w:ind w:left="1134" w:right="87" w:hanging="425"/>
        <w:rPr>
          <w:rFonts w:ascii="Arial" w:eastAsia="Arial" w:hAnsi="Arial" w:cs="Arial"/>
        </w:rPr>
      </w:pPr>
      <w:proofErr w:type="spellStart"/>
      <w:r w:rsidRPr="00857A7E">
        <w:rPr>
          <w:rFonts w:ascii="Arial" w:eastAsia="Arial" w:hAnsi="Arial" w:cs="Arial"/>
        </w:rPr>
        <w:t>Proforma</w:t>
      </w:r>
      <w:proofErr w:type="spellEnd"/>
      <w:r w:rsidRPr="00857A7E">
        <w:rPr>
          <w:rFonts w:ascii="Arial" w:eastAsia="Arial" w:hAnsi="Arial" w:cs="Arial"/>
        </w:rPr>
        <w:t xml:space="preserve"> for Calculating Costs and Income (with commentary on any changes)</w:t>
      </w:r>
      <w:r>
        <w:rPr>
          <w:rFonts w:ascii="Arial" w:eastAsia="Arial" w:hAnsi="Arial" w:cs="Arial"/>
        </w:rPr>
        <w:t>;</w:t>
      </w:r>
    </w:p>
    <w:p w:rsidR="002772E5" w:rsidRPr="00857A7E" w:rsidRDefault="002772E5" w:rsidP="002772E5">
      <w:pPr>
        <w:pStyle w:val="ListParagraph"/>
        <w:numPr>
          <w:ilvl w:val="0"/>
          <w:numId w:val="2"/>
        </w:numPr>
        <w:spacing w:before="32" w:after="0" w:line="239" w:lineRule="auto"/>
        <w:ind w:left="1134" w:right="87" w:hanging="425"/>
        <w:rPr>
          <w:rFonts w:ascii="Arial" w:eastAsia="Arial" w:hAnsi="Arial" w:cs="Arial"/>
        </w:rPr>
      </w:pPr>
      <w:r w:rsidRPr="00857A7E">
        <w:rPr>
          <w:rFonts w:ascii="Arial" w:eastAsia="Arial" w:hAnsi="Arial" w:cs="Arial"/>
        </w:rPr>
        <w:t>Risk Assessment (with commentary on any changes)</w:t>
      </w:r>
      <w:r>
        <w:rPr>
          <w:rFonts w:ascii="Arial" w:eastAsia="Arial" w:hAnsi="Arial" w:cs="Arial"/>
        </w:rPr>
        <w:t>;</w:t>
      </w:r>
    </w:p>
    <w:p w:rsidR="002772E5" w:rsidRDefault="002772E5" w:rsidP="002772E5">
      <w:pPr>
        <w:pStyle w:val="ListParagraph"/>
        <w:numPr>
          <w:ilvl w:val="0"/>
          <w:numId w:val="2"/>
        </w:numPr>
        <w:spacing w:before="32" w:after="0" w:line="239" w:lineRule="auto"/>
        <w:ind w:left="1134" w:right="87" w:hanging="425"/>
        <w:rPr>
          <w:rFonts w:ascii="Arial" w:eastAsia="Arial" w:hAnsi="Arial" w:cs="Arial"/>
        </w:rPr>
      </w:pPr>
      <w:r w:rsidRPr="00857A7E">
        <w:rPr>
          <w:rFonts w:ascii="Arial" w:eastAsia="Arial" w:hAnsi="Arial" w:cs="Arial"/>
        </w:rPr>
        <w:t>Due diligence (with commentary on any changes)</w:t>
      </w:r>
      <w:r>
        <w:rPr>
          <w:rFonts w:ascii="Arial" w:eastAsia="Arial" w:hAnsi="Arial" w:cs="Arial"/>
        </w:rPr>
        <w:t>.</w:t>
      </w:r>
    </w:p>
    <w:p w:rsidR="002772E5" w:rsidRDefault="002772E5" w:rsidP="002772E5">
      <w:pPr>
        <w:spacing w:before="32" w:after="0" w:line="239" w:lineRule="auto"/>
        <w:ind w:left="284" w:right="87"/>
        <w:rPr>
          <w:rFonts w:ascii="Arial" w:eastAsia="Arial" w:hAnsi="Arial" w:cs="Arial"/>
        </w:rPr>
      </w:pPr>
    </w:p>
    <w:p w:rsidR="002772E5" w:rsidRPr="00857A7E" w:rsidRDefault="002772E5" w:rsidP="002772E5">
      <w:pPr>
        <w:spacing w:before="32" w:after="0" w:line="239" w:lineRule="auto"/>
        <w:ind w:left="284" w:right="87"/>
        <w:rPr>
          <w:rFonts w:ascii="Arial" w:eastAsia="Arial" w:hAnsi="Arial" w:cs="Arial"/>
        </w:rPr>
      </w:pPr>
      <w:r>
        <w:rPr>
          <w:rFonts w:ascii="Arial" w:eastAsia="Arial" w:hAnsi="Arial" w:cs="Arial"/>
        </w:rPr>
        <w:t xml:space="preserve">If the SMT and SLTC/SRC consider that the arrangement is still viable, the documents should be forwarded to CPSG (and where relevant, GSMC) for approval. If CPSG approves the continuation of the arrangement, Legal Services should be asked to draw up the relevant documents to extend the agreement. </w:t>
      </w:r>
    </w:p>
    <w:p w:rsidR="00543F9B" w:rsidRDefault="00543F9B" w:rsidP="00B645BC">
      <w:pPr>
        <w:ind w:firstLine="284"/>
        <w:rPr>
          <w:rFonts w:ascii="Arial" w:hAnsi="Arial" w:cs="Arial"/>
          <w:b/>
          <w:u w:val="single"/>
        </w:rPr>
      </w:pPr>
    </w:p>
    <w:p w:rsidR="00DC5C04" w:rsidRPr="00B645BC" w:rsidRDefault="00DC5C04" w:rsidP="00B645BC">
      <w:pPr>
        <w:ind w:firstLine="284"/>
        <w:rPr>
          <w:rFonts w:ascii="Arial" w:hAnsi="Arial" w:cs="Arial"/>
          <w:b/>
          <w:u w:val="single"/>
        </w:rPr>
      </w:pPr>
      <w:r w:rsidRPr="00B645BC">
        <w:rPr>
          <w:rFonts w:ascii="Arial" w:hAnsi="Arial" w:cs="Arial"/>
          <w:b/>
          <w:u w:val="single"/>
        </w:rPr>
        <w:t xml:space="preserve">Withdrawal of </w:t>
      </w:r>
      <w:proofErr w:type="spellStart"/>
      <w:r w:rsidRPr="00B645BC">
        <w:rPr>
          <w:rFonts w:ascii="Arial" w:hAnsi="Arial" w:cs="Arial"/>
          <w:b/>
          <w:u w:val="single"/>
        </w:rPr>
        <w:t>programmes</w:t>
      </w:r>
      <w:proofErr w:type="spellEnd"/>
      <w:r w:rsidRPr="00B645BC">
        <w:rPr>
          <w:rFonts w:ascii="Arial" w:hAnsi="Arial" w:cs="Arial"/>
          <w:b/>
          <w:u w:val="single"/>
        </w:rPr>
        <w:t xml:space="preserve"> which have </w:t>
      </w:r>
      <w:r w:rsidR="00B645BC">
        <w:rPr>
          <w:rFonts w:ascii="Arial" w:hAnsi="Arial" w:cs="Arial"/>
          <w:b/>
          <w:u w:val="single"/>
        </w:rPr>
        <w:t>articulation</w:t>
      </w:r>
      <w:r w:rsidRPr="00B645BC">
        <w:rPr>
          <w:rFonts w:ascii="Arial" w:hAnsi="Arial" w:cs="Arial"/>
          <w:b/>
          <w:u w:val="single"/>
        </w:rPr>
        <w:t xml:space="preserve"> streams</w:t>
      </w:r>
    </w:p>
    <w:p w:rsidR="00553A2D" w:rsidRDefault="00553A2D" w:rsidP="00553A2D">
      <w:pPr>
        <w:spacing w:after="0" w:line="239" w:lineRule="auto"/>
        <w:ind w:left="284" w:right="251"/>
        <w:rPr>
          <w:rFonts w:ascii="Arial" w:eastAsia="Arial" w:hAnsi="Arial" w:cs="Arial"/>
          <w:spacing w:val="2"/>
        </w:rPr>
      </w:pP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d</w:t>
      </w:r>
      <w:r>
        <w:rPr>
          <w:rFonts w:ascii="Arial" w:eastAsia="Arial" w:hAnsi="Arial" w:cs="Arial"/>
          <w:spacing w:val="1"/>
        </w:rPr>
        <w:t>r</w:t>
      </w:r>
      <w:r>
        <w:rPr>
          <w:rFonts w:ascii="Arial" w:eastAsia="Arial" w:hAnsi="Arial" w:cs="Arial"/>
        </w:rPr>
        <w:t>aw</w:t>
      </w:r>
      <w:r>
        <w:rPr>
          <w:rFonts w:ascii="Arial" w:eastAsia="Arial" w:hAnsi="Arial" w:cs="Arial"/>
          <w:spacing w:val="-3"/>
        </w:rPr>
        <w:t xml:space="preserve"> </w:t>
      </w:r>
      <w:proofErr w:type="spellStart"/>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es</w:t>
      </w:r>
      <w:proofErr w:type="spellEnd"/>
      <w:r>
        <w:rPr>
          <w:rFonts w:ascii="Arial" w:eastAsia="Arial" w:hAnsi="Arial" w:cs="Arial"/>
          <w:spacing w:val="-2"/>
        </w:rPr>
        <w:t xml:space="preserve"> </w:t>
      </w:r>
      <w:r w:rsidR="00543F9B">
        <w:rPr>
          <w:rFonts w:ascii="Arial" w:eastAsia="Arial" w:hAnsi="Arial" w:cs="Arial"/>
          <w:spacing w:val="-2"/>
        </w:rPr>
        <w:t xml:space="preserve">which have a collaborative element, such as an articulation arrangement,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bro</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promptly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CPS</w:t>
      </w:r>
      <w:r>
        <w:rPr>
          <w:rFonts w:ascii="Arial" w:eastAsia="Arial" w:hAnsi="Arial" w:cs="Arial"/>
        </w:rPr>
        <w:t>G a</w:t>
      </w:r>
      <w:r>
        <w:rPr>
          <w:rFonts w:ascii="Arial" w:eastAsia="Arial" w:hAnsi="Arial" w:cs="Arial"/>
          <w:spacing w:val="-1"/>
        </w:rPr>
        <w:t>n</w:t>
      </w:r>
      <w:r>
        <w:rPr>
          <w:rFonts w:ascii="Arial" w:eastAsia="Arial" w:hAnsi="Arial" w:cs="Arial"/>
        </w:rPr>
        <w:t>d L</w:t>
      </w:r>
      <w:r>
        <w:rPr>
          <w:rFonts w:ascii="Arial" w:eastAsia="Arial" w:hAnsi="Arial" w:cs="Arial"/>
          <w:spacing w:val="-2"/>
        </w:rPr>
        <w:t>e</w:t>
      </w:r>
      <w:r>
        <w:rPr>
          <w:rFonts w:ascii="Arial" w:eastAsia="Arial" w:hAnsi="Arial" w:cs="Arial"/>
        </w:rPr>
        <w:t>g</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and r</w:t>
      </w:r>
      <w:r>
        <w:rPr>
          <w:rFonts w:ascii="Arial" w:eastAsia="Arial" w:hAnsi="Arial" w:cs="Arial"/>
          <w:spacing w:val="-3"/>
        </w:rPr>
        <w:t>e</w:t>
      </w:r>
      <w:r>
        <w:rPr>
          <w:rFonts w:ascii="Arial" w:eastAsia="Arial" w:hAnsi="Arial" w:cs="Arial"/>
          <w:spacing w:val="1"/>
        </w:rPr>
        <w:t>f</w:t>
      </w:r>
      <w:r>
        <w:rPr>
          <w:rFonts w:ascii="Arial" w:eastAsia="Arial" w:hAnsi="Arial" w:cs="Arial"/>
        </w:rPr>
        <w:t>er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School </w:t>
      </w:r>
      <w:r>
        <w:rPr>
          <w:rFonts w:ascii="Arial" w:eastAsia="Arial" w:hAnsi="Arial" w:cs="Arial"/>
          <w:spacing w:val="-1"/>
        </w:rPr>
        <w:t xml:space="preserve">Senior </w:t>
      </w:r>
      <w:r>
        <w:rPr>
          <w:rFonts w:ascii="Arial" w:eastAsia="Arial" w:hAnsi="Arial" w:cs="Arial"/>
          <w:spacing w:val="-4"/>
        </w:rPr>
        <w:t xml:space="preserve">Management </w:t>
      </w:r>
      <w:r>
        <w:rPr>
          <w:rFonts w:ascii="Arial" w:eastAsia="Arial" w:hAnsi="Arial" w:cs="Arial"/>
          <w:spacing w:val="2"/>
        </w:rPr>
        <w:t>Team (SMT).</w:t>
      </w:r>
    </w:p>
    <w:p w:rsidR="00553A2D" w:rsidRDefault="00553A2D" w:rsidP="00553A2D">
      <w:pPr>
        <w:spacing w:after="0" w:line="239" w:lineRule="auto"/>
        <w:ind w:left="284" w:right="251"/>
        <w:rPr>
          <w:rFonts w:ascii="Arial" w:eastAsia="Arial" w:hAnsi="Arial" w:cs="Arial"/>
        </w:rPr>
      </w:pPr>
      <w:r>
        <w:rPr>
          <w:rFonts w:ascii="Arial" w:eastAsia="Arial" w:hAnsi="Arial" w:cs="Arial"/>
          <w:spacing w:val="-1"/>
        </w:rPr>
        <w:t xml:space="preserve"> </w:t>
      </w:r>
    </w:p>
    <w:p w:rsidR="00553A2D" w:rsidRDefault="00553A2D" w:rsidP="00553A2D">
      <w:pPr>
        <w:spacing w:after="0" w:line="239" w:lineRule="auto"/>
        <w:ind w:left="284" w:right="78"/>
        <w:rPr>
          <w:rFonts w:ascii="Arial" w:eastAsia="Arial" w:hAnsi="Arial" w:cs="Arial"/>
        </w:rPr>
      </w:pPr>
      <w:r>
        <w:rPr>
          <w:rFonts w:ascii="Arial" w:eastAsia="Arial" w:hAnsi="Arial" w:cs="Arial"/>
          <w:spacing w:val="5"/>
        </w:rPr>
        <w:t>T</w:t>
      </w:r>
      <w:r>
        <w:rPr>
          <w:rFonts w:ascii="Arial" w:eastAsia="Arial" w:hAnsi="Arial" w:cs="Arial"/>
          <w:spacing w:val="-3"/>
        </w:rPr>
        <w:t>h</w:t>
      </w:r>
      <w:r>
        <w:rPr>
          <w:rFonts w:ascii="Arial" w:eastAsia="Arial" w:hAnsi="Arial" w:cs="Arial"/>
        </w:rPr>
        <w:t xml:space="preserve">e </w:t>
      </w:r>
      <w:proofErr w:type="spellStart"/>
      <w:r>
        <w:rPr>
          <w:rFonts w:ascii="Arial" w:eastAsia="Arial" w:hAnsi="Arial" w:cs="Arial"/>
        </w:rPr>
        <w:t>Pr</w:t>
      </w:r>
      <w:r>
        <w:rPr>
          <w:rFonts w:ascii="Arial" w:eastAsia="Arial" w:hAnsi="Arial" w:cs="Arial"/>
          <w:spacing w:val="-2"/>
        </w:rPr>
        <w:t>o</w:t>
      </w:r>
      <w:r>
        <w:rPr>
          <w:rFonts w:ascii="Arial" w:eastAsia="Arial" w:hAnsi="Arial" w:cs="Arial"/>
        </w:rPr>
        <w:t>gr</w:t>
      </w:r>
      <w:r>
        <w:rPr>
          <w:rFonts w:ascii="Arial" w:eastAsia="Arial" w:hAnsi="Arial" w:cs="Arial"/>
          <w:spacing w:val="-2"/>
        </w:rPr>
        <w:t>a</w:t>
      </w:r>
      <w:r>
        <w:rPr>
          <w:rFonts w:ascii="Arial" w:eastAsia="Arial" w:hAnsi="Arial" w:cs="Arial"/>
          <w:spacing w:val="1"/>
        </w:rPr>
        <w:t>mm</w:t>
      </w:r>
      <w:r>
        <w:rPr>
          <w:rFonts w:ascii="Arial" w:eastAsia="Arial" w:hAnsi="Arial" w:cs="Arial"/>
        </w:rPr>
        <w:t>e</w:t>
      </w:r>
      <w:proofErr w:type="spellEnd"/>
      <w:r>
        <w:rPr>
          <w:rFonts w:ascii="Arial" w:eastAsia="Arial" w:hAnsi="Arial" w:cs="Arial"/>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ector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rPr>
        <w:t>greeme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I</w:t>
      </w:r>
      <w:r>
        <w:rPr>
          <w:rFonts w:ascii="Arial" w:eastAsia="Arial" w:hAnsi="Arial" w:cs="Arial"/>
        </w:rPr>
        <w:t>f</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cum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m</w:t>
      </w:r>
      <w:r>
        <w:rPr>
          <w:rFonts w:ascii="Arial" w:eastAsia="Arial" w:hAnsi="Arial" w:cs="Arial"/>
          <w:spacing w:val="-3"/>
        </w:rPr>
        <w:t>a</w:t>
      </w:r>
      <w:r>
        <w:rPr>
          <w:rFonts w:ascii="Arial" w:eastAsia="Arial" w:hAnsi="Arial" w:cs="Arial"/>
        </w:rPr>
        <w:t>ke it</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 xml:space="preserve">d or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f</w:t>
      </w:r>
      <w:r>
        <w:rPr>
          <w:rFonts w:ascii="Arial" w:eastAsia="Arial" w:hAnsi="Arial" w:cs="Arial"/>
        </w:rPr>
        <w:t>u</w:t>
      </w:r>
      <w:r>
        <w:rPr>
          <w:rFonts w:ascii="Arial" w:eastAsia="Arial" w:hAnsi="Arial" w:cs="Arial"/>
          <w:spacing w:val="-1"/>
        </w:rPr>
        <w:t>l</w:t>
      </w:r>
      <w:r>
        <w:rPr>
          <w:rFonts w:ascii="Arial" w:eastAsia="Arial" w:hAnsi="Arial" w:cs="Arial"/>
        </w:rPr>
        <w:t>l peri</w:t>
      </w:r>
      <w:r>
        <w:rPr>
          <w:rFonts w:ascii="Arial" w:eastAsia="Arial" w:hAnsi="Arial" w:cs="Arial"/>
          <w:spacing w:val="-1"/>
        </w:rPr>
        <w:t>o</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e set 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2"/>
        </w:rPr>
        <w:t>v</w:t>
      </w:r>
      <w:r>
        <w:rPr>
          <w:rFonts w:ascii="Arial" w:eastAsia="Arial" w:hAnsi="Arial" w:cs="Arial"/>
          <w:spacing w:val="-1"/>
        </w:rPr>
        <w:t>i</w:t>
      </w:r>
      <w:r>
        <w:rPr>
          <w:rFonts w:ascii="Arial" w:eastAsia="Arial" w:hAnsi="Arial" w:cs="Arial"/>
        </w:rPr>
        <w:t>ce of</w:t>
      </w:r>
      <w:r>
        <w:rPr>
          <w:rFonts w:ascii="Arial" w:eastAsia="Arial" w:hAnsi="Arial" w:cs="Arial"/>
          <w:spacing w:val="2"/>
        </w:rPr>
        <w:t xml:space="preserve"> </w:t>
      </w:r>
      <w:r>
        <w:rPr>
          <w:rFonts w:ascii="Arial" w:eastAsia="Arial" w:hAnsi="Arial" w:cs="Arial"/>
          <w:spacing w:val="-1"/>
        </w:rPr>
        <w:t>CPS</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L</w:t>
      </w:r>
      <w:r>
        <w:rPr>
          <w:rFonts w:ascii="Arial" w:eastAsia="Arial" w:hAnsi="Arial" w:cs="Arial"/>
          <w:spacing w:val="-3"/>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 xml:space="preserve">n </w:t>
      </w:r>
      <w:r w:rsidRPr="00D11C24">
        <w:rPr>
          <w:rFonts w:ascii="Arial" w:eastAsia="Arial" w:hAnsi="Arial" w:cs="Arial"/>
          <w:b/>
          <w:u w:val="single"/>
        </w:rPr>
        <w:t>b</w:t>
      </w:r>
      <w:r w:rsidRPr="00D11C24">
        <w:rPr>
          <w:rFonts w:ascii="Arial" w:eastAsia="Arial" w:hAnsi="Arial" w:cs="Arial"/>
          <w:b/>
          <w:spacing w:val="-2"/>
          <w:u w:val="single"/>
        </w:rPr>
        <w:t>e</w:t>
      </w:r>
      <w:r w:rsidRPr="00D11C24">
        <w:rPr>
          <w:rFonts w:ascii="Arial" w:eastAsia="Arial" w:hAnsi="Arial" w:cs="Arial"/>
          <w:b/>
          <w:spacing w:val="3"/>
          <w:u w:val="single"/>
        </w:rPr>
        <w:t>f</w:t>
      </w:r>
      <w:r w:rsidRPr="00D11C24">
        <w:rPr>
          <w:rFonts w:ascii="Arial" w:eastAsia="Arial" w:hAnsi="Arial" w:cs="Arial"/>
          <w:b/>
          <w:spacing w:val="-3"/>
          <w:u w:val="single"/>
        </w:rPr>
        <w:t>o</w:t>
      </w:r>
      <w:r w:rsidRPr="00D11C24">
        <w:rPr>
          <w:rFonts w:ascii="Arial" w:eastAsia="Arial" w:hAnsi="Arial" w:cs="Arial"/>
          <w:b/>
          <w:spacing w:val="1"/>
          <w:u w:val="single"/>
        </w:rPr>
        <w:t>r</w:t>
      </w:r>
      <w:r w:rsidRPr="00D11C24">
        <w:rPr>
          <w:rFonts w:ascii="Arial" w:eastAsia="Arial" w:hAnsi="Arial" w:cs="Arial"/>
          <w:b/>
          <w:u w:val="single"/>
        </w:rPr>
        <w:t>e procee</w:t>
      </w:r>
      <w:r w:rsidRPr="00D11C24">
        <w:rPr>
          <w:rFonts w:ascii="Arial" w:eastAsia="Arial" w:hAnsi="Arial" w:cs="Arial"/>
          <w:b/>
          <w:spacing w:val="-1"/>
          <w:u w:val="single"/>
        </w:rPr>
        <w:t>di</w:t>
      </w:r>
      <w:r w:rsidRPr="00D11C24">
        <w:rPr>
          <w:rFonts w:ascii="Arial" w:eastAsia="Arial" w:hAnsi="Arial" w:cs="Arial"/>
          <w:b/>
          <w:u w:val="single"/>
        </w:rPr>
        <w:t>ng</w:t>
      </w:r>
      <w:r w:rsidRPr="007F1FC6">
        <w:rPr>
          <w:rFonts w:ascii="Arial" w:eastAsia="Arial" w:hAnsi="Arial" w:cs="Arial"/>
          <w:b/>
        </w:rPr>
        <w:t>.</w:t>
      </w:r>
      <w:r w:rsidRPr="007F1FC6">
        <w:rPr>
          <w:rFonts w:ascii="Arial" w:eastAsia="Arial" w:hAnsi="Arial" w:cs="Arial"/>
        </w:rPr>
        <w:t xml:space="preserve"> </w:t>
      </w:r>
    </w:p>
    <w:p w:rsidR="00543F9B" w:rsidRDefault="00543F9B" w:rsidP="00553A2D">
      <w:pPr>
        <w:spacing w:after="0" w:line="239" w:lineRule="auto"/>
        <w:ind w:left="284" w:right="78"/>
        <w:rPr>
          <w:rFonts w:ascii="Arial" w:eastAsia="Arial" w:hAnsi="Arial" w:cs="Arial"/>
        </w:rPr>
      </w:pPr>
    </w:p>
    <w:p w:rsidR="00543F9B" w:rsidRDefault="00543F9B" w:rsidP="00543F9B">
      <w:pPr>
        <w:spacing w:after="0" w:line="239" w:lineRule="auto"/>
        <w:ind w:left="284" w:right="78"/>
        <w:rPr>
          <w:rFonts w:ascii="Arial" w:eastAsia="Arial" w:hAnsi="Arial" w:cs="Arial"/>
        </w:rPr>
      </w:pPr>
      <w:r>
        <w:rPr>
          <w:rFonts w:ascii="Arial" w:eastAsia="Arial" w:hAnsi="Arial" w:cs="Arial"/>
        </w:rPr>
        <w:t xml:space="preserve">Early communication with the partner may be necessary, for example where advertising of the arrangement may be due to take place or where an increase in the number of students articulating into the </w:t>
      </w:r>
      <w:proofErr w:type="spellStart"/>
      <w:r>
        <w:rPr>
          <w:rFonts w:ascii="Arial" w:eastAsia="Arial" w:hAnsi="Arial" w:cs="Arial"/>
        </w:rPr>
        <w:t>programme</w:t>
      </w:r>
      <w:proofErr w:type="spellEnd"/>
      <w:r>
        <w:rPr>
          <w:rFonts w:ascii="Arial" w:eastAsia="Arial" w:hAnsi="Arial" w:cs="Arial"/>
        </w:rPr>
        <w:t xml:space="preserve"> might affect the decision to terminate.</w:t>
      </w:r>
    </w:p>
    <w:p w:rsidR="00B645BC" w:rsidRPr="00D11C24" w:rsidRDefault="00B645BC" w:rsidP="00553A2D">
      <w:pPr>
        <w:spacing w:after="0" w:line="239" w:lineRule="auto"/>
        <w:ind w:left="284" w:right="78"/>
        <w:rPr>
          <w:rFonts w:ascii="Arial" w:eastAsia="Arial" w:hAnsi="Arial" w:cs="Arial"/>
          <w:b/>
        </w:rPr>
      </w:pPr>
    </w:p>
    <w:p w:rsidR="00553A2D" w:rsidRDefault="00553A2D" w:rsidP="00553A2D">
      <w:pPr>
        <w:spacing w:before="63" w:after="0" w:line="240" w:lineRule="auto"/>
        <w:ind w:left="284" w:right="126"/>
        <w:rPr>
          <w:rFonts w:ascii="Arial" w:eastAsia="Arial" w:hAnsi="Arial" w:cs="Arial"/>
        </w:rPr>
      </w:pPr>
      <w:r>
        <w:rPr>
          <w:rFonts w:ascii="Arial" w:eastAsia="Arial" w:hAnsi="Arial" w:cs="Arial"/>
          <w:spacing w:val="1"/>
        </w:rPr>
        <w:t>I</w:t>
      </w:r>
      <w:r>
        <w:rPr>
          <w:rFonts w:ascii="Arial" w:eastAsia="Arial" w:hAnsi="Arial" w:cs="Arial"/>
        </w:rPr>
        <w:t>n any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4"/>
        </w:rPr>
        <w:t>w</w:t>
      </w:r>
      <w:r>
        <w:rPr>
          <w:rFonts w:ascii="Arial" w:eastAsia="Arial" w:hAnsi="Arial" w:cs="Arial"/>
        </w:rPr>
        <w:t>al of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he propos</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3"/>
        </w:rPr>
        <w:t>nd</w:t>
      </w:r>
      <w:r>
        <w:rPr>
          <w:rFonts w:ascii="Arial" w:eastAsia="Arial" w:hAnsi="Arial" w:cs="Arial"/>
          <w:spacing w:val="3"/>
        </w:rPr>
        <w:t>f</w:t>
      </w:r>
      <w:r>
        <w:rPr>
          <w:rFonts w:ascii="Arial" w:eastAsia="Arial" w:hAnsi="Arial" w:cs="Arial"/>
        </w:rPr>
        <w:t xml:space="preserve">ul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rPr>
        <w:t>o a</w:t>
      </w:r>
      <w:r>
        <w:rPr>
          <w:rFonts w:ascii="Arial" w:eastAsia="Arial" w:hAnsi="Arial" w:cs="Arial"/>
          <w:spacing w:val="1"/>
        </w:rPr>
        <w:t>r</w:t>
      </w:r>
      <w:r>
        <w:rPr>
          <w:rFonts w:ascii="Arial" w:eastAsia="Arial" w:hAnsi="Arial" w:cs="Arial"/>
        </w:rPr>
        <w:t>e e</w:t>
      </w:r>
      <w:r>
        <w:rPr>
          <w:rFonts w:ascii="Arial" w:eastAsia="Arial" w:hAnsi="Arial" w:cs="Arial"/>
          <w:spacing w:val="-2"/>
        </w:rPr>
        <w:t>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 xml:space="preserve">ed on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m</w:t>
      </w:r>
      <w:r>
        <w:rPr>
          <w:rFonts w:ascii="Arial" w:eastAsia="Arial" w:hAnsi="Arial" w:cs="Arial"/>
        </w:rPr>
        <w:t>o</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rPr>
        <w:t>e or</w:t>
      </w:r>
      <w:r>
        <w:rPr>
          <w:rFonts w:ascii="Arial" w:eastAsia="Arial" w:hAnsi="Arial" w:cs="Arial"/>
          <w:spacing w:val="2"/>
        </w:rPr>
        <w:t xml:space="preserve"> </w:t>
      </w:r>
      <w:proofErr w:type="spellStart"/>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spacing w:val="-2"/>
        </w:rPr>
        <w:t>m</w:t>
      </w:r>
      <w:r>
        <w:rPr>
          <w:rFonts w:ascii="Arial" w:eastAsia="Arial" w:hAnsi="Arial" w:cs="Arial"/>
          <w:spacing w:val="3"/>
        </w:rPr>
        <w:t>e</w:t>
      </w:r>
      <w:proofErr w:type="spellEnd"/>
      <w:r>
        <w:rPr>
          <w:rFonts w:ascii="Arial" w:eastAsia="Arial" w:hAnsi="Arial" w:cs="Arial"/>
        </w:rPr>
        <w:t>, or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o ha</w:t>
      </w:r>
      <w:r>
        <w:rPr>
          <w:rFonts w:ascii="Arial" w:eastAsia="Arial" w:hAnsi="Arial" w:cs="Arial"/>
          <w:spacing w:val="-2"/>
        </w:rPr>
        <w:t>v</w:t>
      </w:r>
      <w:r>
        <w:rPr>
          <w:rFonts w:ascii="Arial" w:eastAsia="Arial" w:hAnsi="Arial" w:cs="Arial"/>
        </w:rPr>
        <w:t>e been acc</w:t>
      </w:r>
      <w:r>
        <w:rPr>
          <w:rFonts w:ascii="Arial" w:eastAsia="Arial" w:hAnsi="Arial" w:cs="Arial"/>
          <w:spacing w:val="-1"/>
        </w:rPr>
        <w:t>e</w:t>
      </w:r>
      <w:r>
        <w:rPr>
          <w:rFonts w:ascii="Arial" w:eastAsia="Arial" w:hAnsi="Arial" w:cs="Arial"/>
        </w:rPr>
        <w:t>p</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ce</w:t>
      </w:r>
      <w:r>
        <w:rPr>
          <w:rFonts w:ascii="Arial" w:eastAsia="Arial" w:hAnsi="Arial" w:cs="Arial"/>
          <w:spacing w:val="-1"/>
        </w:rPr>
        <w:t>d</w:t>
      </w:r>
      <w:r>
        <w:rPr>
          <w:rFonts w:ascii="Arial" w:eastAsia="Arial" w:hAnsi="Arial" w:cs="Arial"/>
        </w:rPr>
        <w:t>ures</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of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supp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p>
    <w:p w:rsidR="00553A2D" w:rsidRDefault="00553A2D" w:rsidP="00553A2D">
      <w:pPr>
        <w:spacing w:before="63" w:after="0" w:line="240" w:lineRule="auto"/>
        <w:ind w:left="284" w:right="126"/>
        <w:rPr>
          <w:rFonts w:ascii="Arial" w:eastAsia="Arial" w:hAnsi="Arial" w:cs="Arial"/>
        </w:rPr>
      </w:pPr>
    </w:p>
    <w:p w:rsidR="00553A2D" w:rsidRDefault="00553A2D" w:rsidP="00553A2D">
      <w:pPr>
        <w:spacing w:after="0" w:line="240" w:lineRule="auto"/>
        <w:ind w:left="284" w:right="124"/>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rPr>
        <w:t>ori</w:t>
      </w:r>
      <w:r>
        <w:rPr>
          <w:rFonts w:ascii="Arial" w:eastAsia="Arial" w:hAnsi="Arial" w:cs="Arial"/>
          <w:spacing w:val="-3"/>
        </w:rPr>
        <w:t>n</w:t>
      </w:r>
      <w:r>
        <w:rPr>
          <w:rFonts w:ascii="Arial" w:eastAsia="Arial" w:hAnsi="Arial" w:cs="Arial"/>
        </w:rPr>
        <w:t>g 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 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proofErr w:type="spellStart"/>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spacing w:val="-2"/>
        </w:rPr>
        <w:t>m</w:t>
      </w:r>
      <w:r>
        <w:rPr>
          <w:rFonts w:ascii="Arial" w:eastAsia="Arial" w:hAnsi="Arial" w:cs="Arial"/>
        </w:rPr>
        <w:t>e</w:t>
      </w:r>
      <w:proofErr w:type="spellEnd"/>
      <w:r>
        <w:rPr>
          <w:rFonts w:ascii="Arial" w:eastAsia="Arial" w:hAnsi="Arial" w:cs="Arial"/>
        </w:rPr>
        <w:t xml:space="preserve"> un</w:t>
      </w:r>
      <w:r>
        <w:rPr>
          <w:rFonts w:ascii="Arial" w:eastAsia="Arial" w:hAnsi="Arial" w:cs="Arial"/>
          <w:spacing w:val="1"/>
        </w:rPr>
        <w:t>t</w:t>
      </w:r>
      <w:r>
        <w:rPr>
          <w:rFonts w:ascii="Arial" w:eastAsia="Arial" w:hAnsi="Arial" w:cs="Arial"/>
          <w:spacing w:val="-1"/>
        </w:rPr>
        <w:t>i</w:t>
      </w:r>
      <w:r>
        <w:rPr>
          <w:rFonts w:ascii="Arial" w:eastAsia="Arial" w:hAnsi="Arial" w:cs="Arial"/>
        </w:rPr>
        <w:t>l a</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co</w:t>
      </w:r>
      <w:r>
        <w:rPr>
          <w:rFonts w:ascii="Arial" w:eastAsia="Arial" w:hAnsi="Arial" w:cs="Arial"/>
          <w:spacing w:val="1"/>
        </w:rPr>
        <w:t>m</w:t>
      </w:r>
      <w:r>
        <w:rPr>
          <w:rFonts w:ascii="Arial" w:eastAsia="Arial" w:hAnsi="Arial" w:cs="Arial"/>
          <w:spacing w:val="4"/>
        </w:rPr>
        <w:t>p</w:t>
      </w:r>
      <w:r>
        <w:rPr>
          <w:rFonts w:ascii="Arial" w:eastAsia="Arial" w:hAnsi="Arial" w:cs="Arial"/>
          <w:spacing w:val="-1"/>
        </w:rPr>
        <w:t>l</w:t>
      </w:r>
      <w:r>
        <w:rPr>
          <w:rFonts w:ascii="Arial" w:eastAsia="Arial" w:hAnsi="Arial" w:cs="Arial"/>
        </w:rPr>
        <w:t>ete</w:t>
      </w:r>
      <w:r>
        <w:rPr>
          <w:rFonts w:ascii="Arial" w:eastAsia="Arial" w:hAnsi="Arial" w:cs="Arial"/>
          <w:spacing w:val="-2"/>
        </w:rPr>
        <w:t>d</w:t>
      </w:r>
      <w:r>
        <w:rPr>
          <w:rFonts w:ascii="Arial" w:eastAsia="Arial" w:hAnsi="Arial" w:cs="Arial"/>
        </w:rPr>
        <w:t>.</w:t>
      </w:r>
    </w:p>
    <w:p w:rsidR="00553A2D" w:rsidRDefault="00553A2D" w:rsidP="00553A2D">
      <w:pPr>
        <w:spacing w:after="0" w:line="240" w:lineRule="auto"/>
        <w:ind w:left="284" w:right="124"/>
        <w:rPr>
          <w:rFonts w:ascii="Arial" w:eastAsia="Arial" w:hAnsi="Arial" w:cs="Arial"/>
        </w:rPr>
      </w:pPr>
    </w:p>
    <w:p w:rsidR="00240916" w:rsidRDefault="00240916" w:rsidP="00240916">
      <w:pPr>
        <w:spacing w:after="0" w:line="239" w:lineRule="auto"/>
        <w:ind w:left="284" w:right="78"/>
        <w:rPr>
          <w:rFonts w:ascii="Arial" w:eastAsia="Arial" w:hAnsi="Arial" w:cs="Arial"/>
        </w:rPr>
      </w:pPr>
      <w:r>
        <w:rPr>
          <w:rFonts w:ascii="Arial" w:eastAsia="Arial" w:hAnsi="Arial" w:cs="Arial"/>
        </w:rPr>
        <w:t>Providing that advice has been sought from CPSG and Legal Services, a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4"/>
        </w:rPr>
        <w:t>M</w:t>
      </w:r>
      <w:r>
        <w:rPr>
          <w:rFonts w:ascii="Arial" w:eastAsia="Arial" w:hAnsi="Arial" w:cs="Arial"/>
        </w:rPr>
        <w:t>T</w:t>
      </w:r>
      <w:r>
        <w:rPr>
          <w:rFonts w:ascii="Arial" w:eastAsia="Arial" w:hAnsi="Arial" w:cs="Arial"/>
          <w:spacing w:val="3"/>
        </w:rPr>
        <w:t xml:space="preserve"> </w:t>
      </w:r>
      <w:proofErr w:type="spellStart"/>
      <w:r>
        <w:rPr>
          <w:rFonts w:ascii="Arial" w:eastAsia="Arial" w:hAnsi="Arial" w:cs="Arial"/>
          <w:spacing w:val="3"/>
        </w:rPr>
        <w:t>summarising</w:t>
      </w:r>
      <w:proofErr w:type="spellEnd"/>
      <w:r>
        <w:rPr>
          <w:rFonts w:ascii="Arial" w:eastAsia="Arial" w:hAnsi="Arial" w:cs="Arial"/>
          <w:spacing w:val="3"/>
        </w:rPr>
        <w:t xml:space="preserve"> the advice received, together with a </w:t>
      </w:r>
      <w:proofErr w:type="spellStart"/>
      <w:r>
        <w:rPr>
          <w:rFonts w:ascii="Arial" w:eastAsia="Arial" w:hAnsi="Arial" w:cs="Arial"/>
          <w:spacing w:val="3"/>
        </w:rPr>
        <w:t>programme</w:t>
      </w:r>
      <w:proofErr w:type="spellEnd"/>
      <w:r>
        <w:rPr>
          <w:rFonts w:ascii="Arial" w:eastAsia="Arial" w:hAnsi="Arial" w:cs="Arial"/>
          <w:spacing w:val="3"/>
        </w:rPr>
        <w:t xml:space="preserve"> withdrawal form </w:t>
      </w:r>
      <w:r>
        <w:rPr>
          <w:rFonts w:ascii="Arial" w:eastAsia="Arial" w:hAnsi="Arial" w:cs="Arial"/>
        </w:rPr>
        <w:t xml:space="preserve">available from </w:t>
      </w:r>
      <w:r>
        <w:rPr>
          <w:rFonts w:ascii="Arial" w:eastAsia="Arial" w:hAnsi="Arial" w:cs="Arial"/>
          <w:spacing w:val="-2"/>
        </w:rPr>
        <w:t xml:space="preserve">the </w:t>
      </w:r>
      <w:proofErr w:type="spellStart"/>
      <w:r>
        <w:rPr>
          <w:rFonts w:ascii="Arial" w:eastAsia="Arial" w:hAnsi="Arial" w:cs="Arial"/>
          <w:spacing w:val="-2"/>
        </w:rPr>
        <w:t>Programme</w:t>
      </w:r>
      <w:proofErr w:type="spellEnd"/>
      <w:r>
        <w:rPr>
          <w:rFonts w:ascii="Arial" w:eastAsia="Arial" w:hAnsi="Arial" w:cs="Arial"/>
          <w:spacing w:val="-2"/>
        </w:rPr>
        <w:t xml:space="preserve"> Approval Steering Committee (</w:t>
      </w:r>
      <w:r>
        <w:rPr>
          <w:rFonts w:ascii="Arial" w:eastAsia="Arial" w:hAnsi="Arial" w:cs="Arial"/>
        </w:rPr>
        <w:t>PASC).</w:t>
      </w:r>
    </w:p>
    <w:p w:rsidR="00240916" w:rsidRDefault="00240916" w:rsidP="00240916">
      <w:pPr>
        <w:spacing w:after="0" w:line="268" w:lineRule="exact"/>
        <w:ind w:left="1134" w:right="-20" w:hanging="425"/>
        <w:rPr>
          <w:rFonts w:ascii="Arial" w:eastAsia="Arial" w:hAnsi="Arial" w:cs="Arial"/>
        </w:rPr>
      </w:pPr>
    </w:p>
    <w:p w:rsidR="00553A2D" w:rsidRPr="00D11C24" w:rsidRDefault="00553A2D" w:rsidP="00553A2D">
      <w:pPr>
        <w:spacing w:after="0" w:line="239" w:lineRule="auto"/>
        <w:ind w:left="284" w:right="62"/>
        <w:rPr>
          <w:rFonts w:ascii="Arial" w:eastAsia="Arial" w:hAnsi="Arial" w:cs="Arial"/>
          <w:spacing w:val="-1"/>
        </w:rPr>
      </w:pPr>
      <w:r w:rsidRPr="005B0806">
        <w:rPr>
          <w:rFonts w:ascii="Arial" w:eastAsia="Arial" w:hAnsi="Arial" w:cs="Arial"/>
          <w:spacing w:val="-1"/>
        </w:rPr>
        <w:t>I</w:t>
      </w:r>
      <w:r w:rsidRPr="005B0806">
        <w:rPr>
          <w:rFonts w:ascii="Arial" w:eastAsia="Arial" w:hAnsi="Arial" w:cs="Arial"/>
        </w:rPr>
        <w:t>f</w:t>
      </w:r>
      <w:r w:rsidRPr="005B0806">
        <w:rPr>
          <w:rFonts w:ascii="Arial" w:eastAsia="Arial" w:hAnsi="Arial" w:cs="Arial"/>
          <w:spacing w:val="2"/>
        </w:rPr>
        <w:t xml:space="preserve"> </w:t>
      </w:r>
      <w:r w:rsidRPr="005B0806">
        <w:rPr>
          <w:rFonts w:ascii="Arial" w:eastAsia="Arial" w:hAnsi="Arial" w:cs="Arial"/>
          <w:spacing w:val="1"/>
        </w:rPr>
        <w:t>t</w:t>
      </w:r>
      <w:r w:rsidRPr="005B0806">
        <w:rPr>
          <w:rFonts w:ascii="Arial" w:eastAsia="Arial" w:hAnsi="Arial" w:cs="Arial"/>
        </w:rPr>
        <w:t>he</w:t>
      </w:r>
      <w:r w:rsidRPr="005B0806">
        <w:rPr>
          <w:rFonts w:ascii="Arial" w:eastAsia="Arial" w:hAnsi="Arial" w:cs="Arial"/>
          <w:spacing w:val="-2"/>
        </w:rPr>
        <w:t xml:space="preserve"> </w:t>
      </w:r>
      <w:r w:rsidRPr="005B0806">
        <w:rPr>
          <w:rFonts w:ascii="Arial" w:eastAsia="Arial" w:hAnsi="Arial" w:cs="Arial"/>
          <w:spacing w:val="-1"/>
        </w:rPr>
        <w:t>S</w:t>
      </w:r>
      <w:r w:rsidRPr="005B0806">
        <w:rPr>
          <w:rFonts w:ascii="Arial" w:eastAsia="Arial" w:hAnsi="Arial" w:cs="Arial"/>
          <w:spacing w:val="-4"/>
        </w:rPr>
        <w:t>M</w:t>
      </w:r>
      <w:r w:rsidRPr="005B0806">
        <w:rPr>
          <w:rFonts w:ascii="Arial" w:eastAsia="Arial" w:hAnsi="Arial" w:cs="Arial"/>
        </w:rPr>
        <w:t>T</w:t>
      </w:r>
      <w:r w:rsidRPr="005B0806">
        <w:rPr>
          <w:rFonts w:ascii="Arial" w:eastAsia="Arial" w:hAnsi="Arial" w:cs="Arial"/>
          <w:spacing w:val="3"/>
        </w:rPr>
        <w:t xml:space="preserve"> </w:t>
      </w:r>
      <w:r w:rsidRPr="005B0806">
        <w:rPr>
          <w:rFonts w:ascii="Arial" w:eastAsia="Arial" w:hAnsi="Arial" w:cs="Arial"/>
        </w:rPr>
        <w:t>a</w:t>
      </w:r>
      <w:r w:rsidRPr="005B0806">
        <w:rPr>
          <w:rFonts w:ascii="Arial" w:eastAsia="Arial" w:hAnsi="Arial" w:cs="Arial"/>
          <w:spacing w:val="-1"/>
        </w:rPr>
        <w:t>p</w:t>
      </w:r>
      <w:r w:rsidRPr="005B0806">
        <w:rPr>
          <w:rFonts w:ascii="Arial" w:eastAsia="Arial" w:hAnsi="Arial" w:cs="Arial"/>
        </w:rPr>
        <w:t>pro</w:t>
      </w:r>
      <w:r w:rsidRPr="005B0806">
        <w:rPr>
          <w:rFonts w:ascii="Arial" w:eastAsia="Arial" w:hAnsi="Arial" w:cs="Arial"/>
          <w:spacing w:val="-2"/>
        </w:rPr>
        <w:t>v</w:t>
      </w:r>
      <w:r w:rsidRPr="005B0806">
        <w:rPr>
          <w:rFonts w:ascii="Arial" w:eastAsia="Arial" w:hAnsi="Arial" w:cs="Arial"/>
        </w:rPr>
        <w:t>es</w:t>
      </w:r>
      <w:r w:rsidRPr="005B0806">
        <w:rPr>
          <w:rFonts w:ascii="Arial" w:eastAsia="Arial" w:hAnsi="Arial" w:cs="Arial"/>
          <w:spacing w:val="-2"/>
        </w:rPr>
        <w:t xml:space="preserve"> </w:t>
      </w:r>
      <w:r w:rsidRPr="005B0806">
        <w:rPr>
          <w:rFonts w:ascii="Arial" w:eastAsia="Arial" w:hAnsi="Arial" w:cs="Arial"/>
          <w:spacing w:val="1"/>
        </w:rPr>
        <w:t>t</w:t>
      </w:r>
      <w:r w:rsidRPr="005B0806">
        <w:rPr>
          <w:rFonts w:ascii="Arial" w:eastAsia="Arial" w:hAnsi="Arial" w:cs="Arial"/>
        </w:rPr>
        <w:t>he</w:t>
      </w:r>
      <w:r w:rsidRPr="005B0806">
        <w:rPr>
          <w:rFonts w:ascii="Arial" w:eastAsia="Arial" w:hAnsi="Arial" w:cs="Arial"/>
          <w:spacing w:val="-2"/>
        </w:rPr>
        <w:t xml:space="preserve"> </w:t>
      </w:r>
      <w:r w:rsidRPr="005B0806">
        <w:rPr>
          <w:rFonts w:ascii="Arial" w:eastAsia="Arial" w:hAnsi="Arial" w:cs="Arial"/>
          <w:spacing w:val="-1"/>
        </w:rPr>
        <w:t>w</w:t>
      </w:r>
      <w:r w:rsidRPr="005B0806">
        <w:rPr>
          <w:rFonts w:ascii="Arial" w:eastAsia="Arial" w:hAnsi="Arial" w:cs="Arial"/>
        </w:rPr>
        <w:t>i</w:t>
      </w:r>
      <w:r w:rsidRPr="005B0806">
        <w:rPr>
          <w:rFonts w:ascii="Arial" w:eastAsia="Arial" w:hAnsi="Arial" w:cs="Arial"/>
          <w:spacing w:val="1"/>
        </w:rPr>
        <w:t>t</w:t>
      </w:r>
      <w:r w:rsidRPr="005B0806">
        <w:rPr>
          <w:rFonts w:ascii="Arial" w:eastAsia="Arial" w:hAnsi="Arial" w:cs="Arial"/>
        </w:rPr>
        <w:t>h</w:t>
      </w:r>
      <w:r w:rsidRPr="005B0806">
        <w:rPr>
          <w:rFonts w:ascii="Arial" w:eastAsia="Arial" w:hAnsi="Arial" w:cs="Arial"/>
          <w:spacing w:val="-1"/>
        </w:rPr>
        <w:t>d</w:t>
      </w:r>
      <w:r w:rsidRPr="005B0806">
        <w:rPr>
          <w:rFonts w:ascii="Arial" w:eastAsia="Arial" w:hAnsi="Arial" w:cs="Arial"/>
          <w:spacing w:val="1"/>
        </w:rPr>
        <w:t>r</w:t>
      </w:r>
      <w:r w:rsidRPr="005B0806">
        <w:rPr>
          <w:rFonts w:ascii="Arial" w:eastAsia="Arial" w:hAnsi="Arial" w:cs="Arial"/>
        </w:rPr>
        <w:t>a</w:t>
      </w:r>
      <w:r w:rsidRPr="005B0806">
        <w:rPr>
          <w:rFonts w:ascii="Arial" w:eastAsia="Arial" w:hAnsi="Arial" w:cs="Arial"/>
          <w:spacing w:val="-4"/>
        </w:rPr>
        <w:t>w</w:t>
      </w:r>
      <w:r w:rsidRPr="005B0806">
        <w:rPr>
          <w:rFonts w:ascii="Arial" w:eastAsia="Arial" w:hAnsi="Arial" w:cs="Arial"/>
        </w:rPr>
        <w:t>a</w:t>
      </w:r>
      <w:r w:rsidRPr="005B0806">
        <w:rPr>
          <w:rFonts w:ascii="Arial" w:eastAsia="Arial" w:hAnsi="Arial" w:cs="Arial"/>
          <w:spacing w:val="-1"/>
        </w:rPr>
        <w:t>l</w:t>
      </w:r>
      <w:r w:rsidRPr="005B0806">
        <w:rPr>
          <w:rFonts w:ascii="Arial" w:eastAsia="Arial" w:hAnsi="Arial" w:cs="Arial"/>
        </w:rPr>
        <w:t>,</w:t>
      </w:r>
      <w:r w:rsidRPr="005B0806">
        <w:rPr>
          <w:rFonts w:ascii="Arial" w:eastAsia="Arial" w:hAnsi="Arial" w:cs="Arial"/>
          <w:spacing w:val="2"/>
        </w:rPr>
        <w:t xml:space="preserve"> </w:t>
      </w:r>
      <w:r w:rsidRPr="005B0806">
        <w:rPr>
          <w:rFonts w:ascii="Arial" w:eastAsia="Arial" w:hAnsi="Arial" w:cs="Arial"/>
          <w:spacing w:val="1"/>
        </w:rPr>
        <w:t>t</w:t>
      </w:r>
      <w:r w:rsidRPr="005B0806">
        <w:rPr>
          <w:rFonts w:ascii="Arial" w:eastAsia="Arial" w:hAnsi="Arial" w:cs="Arial"/>
        </w:rPr>
        <w:t xml:space="preserve">he </w:t>
      </w:r>
      <w:r w:rsidRPr="005B0806">
        <w:rPr>
          <w:rFonts w:ascii="Arial" w:eastAsia="Arial" w:hAnsi="Arial" w:cs="Arial"/>
          <w:spacing w:val="-3"/>
        </w:rPr>
        <w:t>p</w:t>
      </w:r>
      <w:r w:rsidRPr="005B0806">
        <w:rPr>
          <w:rFonts w:ascii="Arial" w:eastAsia="Arial" w:hAnsi="Arial" w:cs="Arial"/>
          <w:spacing w:val="1"/>
        </w:rPr>
        <w:t>r</w:t>
      </w:r>
      <w:r w:rsidRPr="005B0806">
        <w:rPr>
          <w:rFonts w:ascii="Arial" w:eastAsia="Arial" w:hAnsi="Arial" w:cs="Arial"/>
        </w:rPr>
        <w:t>o</w:t>
      </w:r>
      <w:r w:rsidRPr="005B0806">
        <w:rPr>
          <w:rFonts w:ascii="Arial" w:eastAsia="Arial" w:hAnsi="Arial" w:cs="Arial"/>
          <w:spacing w:val="-1"/>
        </w:rPr>
        <w:t>p</w:t>
      </w:r>
      <w:r w:rsidRPr="005B0806">
        <w:rPr>
          <w:rFonts w:ascii="Arial" w:eastAsia="Arial" w:hAnsi="Arial" w:cs="Arial"/>
        </w:rPr>
        <w:t>os</w:t>
      </w:r>
      <w:r w:rsidRPr="005B0806">
        <w:rPr>
          <w:rFonts w:ascii="Arial" w:eastAsia="Arial" w:hAnsi="Arial" w:cs="Arial"/>
          <w:spacing w:val="-1"/>
        </w:rPr>
        <w:t>a</w:t>
      </w:r>
      <w:r w:rsidRPr="005B0806">
        <w:rPr>
          <w:rFonts w:ascii="Arial" w:eastAsia="Arial" w:hAnsi="Arial" w:cs="Arial"/>
        </w:rPr>
        <w:t>l</w:t>
      </w:r>
      <w:r w:rsidRPr="005B0806">
        <w:rPr>
          <w:rFonts w:ascii="Arial" w:eastAsia="Arial" w:hAnsi="Arial" w:cs="Arial"/>
          <w:spacing w:val="-1"/>
        </w:rPr>
        <w:t xml:space="preserve"> </w:t>
      </w:r>
      <w:r w:rsidRPr="005B0806">
        <w:rPr>
          <w:rFonts w:ascii="Arial" w:eastAsia="Arial" w:hAnsi="Arial" w:cs="Arial"/>
        </w:rPr>
        <w:t>sh</w:t>
      </w:r>
      <w:r w:rsidRPr="005B0806">
        <w:rPr>
          <w:rFonts w:ascii="Arial" w:eastAsia="Arial" w:hAnsi="Arial" w:cs="Arial"/>
          <w:spacing w:val="-1"/>
        </w:rPr>
        <w:t>o</w:t>
      </w:r>
      <w:r w:rsidRPr="005B0806">
        <w:rPr>
          <w:rFonts w:ascii="Arial" w:eastAsia="Arial" w:hAnsi="Arial" w:cs="Arial"/>
        </w:rPr>
        <w:t>u</w:t>
      </w:r>
      <w:r w:rsidRPr="005B0806">
        <w:rPr>
          <w:rFonts w:ascii="Arial" w:eastAsia="Arial" w:hAnsi="Arial" w:cs="Arial"/>
          <w:spacing w:val="-1"/>
        </w:rPr>
        <w:t>l</w:t>
      </w:r>
      <w:r w:rsidRPr="005B0806">
        <w:rPr>
          <w:rFonts w:ascii="Arial" w:eastAsia="Arial" w:hAnsi="Arial" w:cs="Arial"/>
        </w:rPr>
        <w:t>d be</w:t>
      </w:r>
      <w:r w:rsidRPr="005B0806">
        <w:rPr>
          <w:rFonts w:ascii="Arial" w:eastAsia="Arial" w:hAnsi="Arial" w:cs="Arial"/>
          <w:spacing w:val="1"/>
        </w:rPr>
        <w:t xml:space="preserve"> </w:t>
      </w:r>
      <w:r w:rsidRPr="005B0806">
        <w:rPr>
          <w:rFonts w:ascii="Arial" w:eastAsia="Arial" w:hAnsi="Arial" w:cs="Arial"/>
        </w:rPr>
        <w:t>su</w:t>
      </w:r>
      <w:r w:rsidRPr="005B0806">
        <w:rPr>
          <w:rFonts w:ascii="Arial" w:eastAsia="Arial" w:hAnsi="Arial" w:cs="Arial"/>
          <w:spacing w:val="-3"/>
        </w:rPr>
        <w:t>b</w:t>
      </w:r>
      <w:r w:rsidRPr="005B0806">
        <w:rPr>
          <w:rFonts w:ascii="Arial" w:eastAsia="Arial" w:hAnsi="Arial" w:cs="Arial"/>
          <w:spacing w:val="1"/>
        </w:rPr>
        <w:t>m</w:t>
      </w:r>
      <w:r w:rsidRPr="005B0806">
        <w:rPr>
          <w:rFonts w:ascii="Arial" w:eastAsia="Arial" w:hAnsi="Arial" w:cs="Arial"/>
          <w:spacing w:val="-1"/>
        </w:rPr>
        <w:t>i</w:t>
      </w:r>
      <w:r w:rsidRPr="005B0806">
        <w:rPr>
          <w:rFonts w:ascii="Arial" w:eastAsia="Arial" w:hAnsi="Arial" w:cs="Arial"/>
          <w:spacing w:val="1"/>
        </w:rPr>
        <w:t>tt</w:t>
      </w:r>
      <w:r w:rsidRPr="005B0806">
        <w:rPr>
          <w:rFonts w:ascii="Arial" w:eastAsia="Arial" w:hAnsi="Arial" w:cs="Arial"/>
          <w:spacing w:val="-3"/>
        </w:rPr>
        <w:t>e</w:t>
      </w:r>
      <w:r w:rsidRPr="005B0806">
        <w:rPr>
          <w:rFonts w:ascii="Arial" w:eastAsia="Arial" w:hAnsi="Arial" w:cs="Arial"/>
        </w:rPr>
        <w:t>d</w:t>
      </w:r>
      <w:r w:rsidRPr="005B0806">
        <w:rPr>
          <w:rFonts w:ascii="Arial" w:eastAsia="Arial" w:hAnsi="Arial" w:cs="Arial"/>
          <w:spacing w:val="-2"/>
        </w:rPr>
        <w:t xml:space="preserve"> </w:t>
      </w:r>
      <w:r w:rsidRPr="005B0806">
        <w:rPr>
          <w:rFonts w:ascii="Arial" w:eastAsia="Arial" w:hAnsi="Arial" w:cs="Arial"/>
          <w:spacing w:val="1"/>
        </w:rPr>
        <w:t>t</w:t>
      </w:r>
      <w:r w:rsidRPr="005B0806">
        <w:rPr>
          <w:rFonts w:ascii="Arial" w:eastAsia="Arial" w:hAnsi="Arial" w:cs="Arial"/>
        </w:rPr>
        <w:t>o</w:t>
      </w:r>
      <w:r w:rsidRPr="005B0806">
        <w:rPr>
          <w:rFonts w:ascii="Arial" w:eastAsia="Arial" w:hAnsi="Arial" w:cs="Arial"/>
          <w:spacing w:val="-2"/>
        </w:rPr>
        <w:t xml:space="preserve"> </w:t>
      </w:r>
      <w:r w:rsidRPr="005B0806">
        <w:rPr>
          <w:rFonts w:ascii="Arial" w:eastAsia="Arial" w:hAnsi="Arial" w:cs="Arial"/>
          <w:spacing w:val="-1"/>
        </w:rPr>
        <w:t>t</w:t>
      </w:r>
      <w:r w:rsidRPr="005B0806">
        <w:rPr>
          <w:rFonts w:ascii="Arial" w:eastAsia="Arial" w:hAnsi="Arial" w:cs="Arial"/>
        </w:rPr>
        <w:t xml:space="preserve">he </w:t>
      </w:r>
      <w:r w:rsidRPr="005B0806">
        <w:rPr>
          <w:rFonts w:ascii="Arial" w:eastAsia="Arial" w:hAnsi="Arial" w:cs="Arial"/>
          <w:spacing w:val="-1"/>
        </w:rPr>
        <w:t>S</w:t>
      </w:r>
      <w:r>
        <w:rPr>
          <w:rFonts w:ascii="Arial" w:eastAsia="Arial" w:hAnsi="Arial" w:cs="Arial"/>
          <w:spacing w:val="-1"/>
        </w:rPr>
        <w:t>chool Learning and Teaching Committee / School Research Committee</w:t>
      </w:r>
      <w:r w:rsidRPr="005B0806">
        <w:rPr>
          <w:rFonts w:ascii="Arial" w:eastAsia="Arial" w:hAnsi="Arial" w:cs="Arial"/>
        </w:rPr>
        <w:t>,</w:t>
      </w:r>
      <w:r w:rsidRPr="005B0806">
        <w:rPr>
          <w:rFonts w:ascii="Arial" w:eastAsia="Arial" w:hAnsi="Arial" w:cs="Arial"/>
          <w:spacing w:val="2"/>
        </w:rPr>
        <w:t xml:space="preserve"> </w:t>
      </w:r>
      <w:r w:rsidRPr="005B0806">
        <w:rPr>
          <w:rFonts w:ascii="Arial" w:eastAsia="Arial" w:hAnsi="Arial" w:cs="Arial"/>
        </w:rPr>
        <w:t>a</w:t>
      </w:r>
      <w:r w:rsidRPr="005B0806">
        <w:rPr>
          <w:rFonts w:ascii="Arial" w:eastAsia="Arial" w:hAnsi="Arial" w:cs="Arial"/>
          <w:spacing w:val="-1"/>
        </w:rPr>
        <w:t>n</w:t>
      </w:r>
      <w:r w:rsidRPr="005B0806">
        <w:rPr>
          <w:rFonts w:ascii="Arial" w:eastAsia="Arial" w:hAnsi="Arial" w:cs="Arial"/>
        </w:rPr>
        <w:t xml:space="preserve">d </w:t>
      </w:r>
      <w:r w:rsidRPr="005B0806">
        <w:rPr>
          <w:rFonts w:ascii="Arial" w:eastAsia="Arial" w:hAnsi="Arial" w:cs="Arial"/>
          <w:spacing w:val="1"/>
        </w:rPr>
        <w:t>t</w:t>
      </w:r>
      <w:r w:rsidRPr="005B0806">
        <w:rPr>
          <w:rFonts w:ascii="Arial" w:eastAsia="Arial" w:hAnsi="Arial" w:cs="Arial"/>
        </w:rPr>
        <w:t>h</w:t>
      </w:r>
      <w:r w:rsidRPr="005B0806">
        <w:rPr>
          <w:rFonts w:ascii="Arial" w:eastAsia="Arial" w:hAnsi="Arial" w:cs="Arial"/>
          <w:spacing w:val="-1"/>
        </w:rPr>
        <w:t>e</w:t>
      </w:r>
      <w:r w:rsidRPr="005B0806">
        <w:rPr>
          <w:rFonts w:ascii="Arial" w:eastAsia="Arial" w:hAnsi="Arial" w:cs="Arial"/>
        </w:rPr>
        <w:t>n</w:t>
      </w:r>
      <w:r w:rsidRPr="005B0806">
        <w:rPr>
          <w:rFonts w:ascii="Arial" w:eastAsia="Arial" w:hAnsi="Arial" w:cs="Arial"/>
          <w:spacing w:val="-2"/>
        </w:rPr>
        <w:t xml:space="preserve"> </w:t>
      </w:r>
      <w:r w:rsidRPr="005B0806">
        <w:rPr>
          <w:rFonts w:ascii="Arial" w:eastAsia="Arial" w:hAnsi="Arial" w:cs="Arial"/>
          <w:spacing w:val="1"/>
        </w:rPr>
        <w:t>t</w:t>
      </w:r>
      <w:r w:rsidRPr="005B0806">
        <w:rPr>
          <w:rFonts w:ascii="Arial" w:eastAsia="Arial" w:hAnsi="Arial" w:cs="Arial"/>
        </w:rPr>
        <w:t>o</w:t>
      </w:r>
      <w:r w:rsidRPr="005B0806">
        <w:rPr>
          <w:rFonts w:ascii="Arial" w:eastAsia="Arial" w:hAnsi="Arial" w:cs="Arial"/>
          <w:spacing w:val="-2"/>
        </w:rPr>
        <w:t xml:space="preserve"> </w:t>
      </w:r>
      <w:r>
        <w:rPr>
          <w:rFonts w:ascii="Arial" w:eastAsia="Arial" w:hAnsi="Arial" w:cs="Arial"/>
          <w:spacing w:val="-2"/>
        </w:rPr>
        <w:t>CPSG and PASC or Graduate School Management (GSMC) for consideration and approval.</w:t>
      </w:r>
      <w:r w:rsidRPr="005B0806">
        <w:rPr>
          <w:rFonts w:ascii="Arial" w:eastAsia="Arial" w:hAnsi="Arial" w:cs="Arial"/>
        </w:rPr>
        <w:t xml:space="preserve"> </w:t>
      </w:r>
      <w:r w:rsidRPr="005B0806">
        <w:rPr>
          <w:rFonts w:ascii="Arial" w:eastAsia="Arial" w:hAnsi="Arial" w:cs="Arial"/>
          <w:spacing w:val="2"/>
        </w:rPr>
        <w:t xml:space="preserve"> </w:t>
      </w:r>
    </w:p>
    <w:p w:rsidR="00553A2D" w:rsidRDefault="00553A2D" w:rsidP="00553A2D">
      <w:pPr>
        <w:spacing w:after="0" w:line="239" w:lineRule="auto"/>
        <w:ind w:left="284" w:right="62"/>
        <w:rPr>
          <w:rFonts w:ascii="Arial" w:eastAsia="Arial" w:hAnsi="Arial" w:cs="Arial"/>
          <w:spacing w:val="2"/>
        </w:rPr>
      </w:pPr>
    </w:p>
    <w:p w:rsidR="00553A2D" w:rsidRDefault="00553A2D" w:rsidP="00553A2D">
      <w:pPr>
        <w:ind w:left="284"/>
      </w:pPr>
    </w:p>
    <w:p w:rsidR="00553A2D" w:rsidRDefault="00553A2D"/>
    <w:sectPr w:rsidR="00553A2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D7" w:rsidRDefault="00807DD7" w:rsidP="00240916">
      <w:pPr>
        <w:spacing w:after="0" w:line="240" w:lineRule="auto"/>
      </w:pPr>
      <w:r>
        <w:separator/>
      </w:r>
    </w:p>
  </w:endnote>
  <w:endnote w:type="continuationSeparator" w:id="0">
    <w:p w:rsidR="00807DD7" w:rsidRDefault="00807DD7" w:rsidP="0024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F" w:rsidRDefault="000D3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F" w:rsidRDefault="000D3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F" w:rsidRDefault="000D3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D7" w:rsidRDefault="00807DD7" w:rsidP="00240916">
      <w:pPr>
        <w:spacing w:after="0" w:line="240" w:lineRule="auto"/>
      </w:pPr>
      <w:r>
        <w:separator/>
      </w:r>
    </w:p>
  </w:footnote>
  <w:footnote w:type="continuationSeparator" w:id="0">
    <w:p w:rsidR="00807DD7" w:rsidRDefault="00807DD7" w:rsidP="0024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F" w:rsidRDefault="000D3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F" w:rsidRDefault="000D3C8F">
    <w:pPr>
      <w:pStyle w:val="Header"/>
    </w:pPr>
    <w:r>
      <w:rPr>
        <w:noProof/>
        <w:lang w:val="en-GB" w:eastAsia="zh-CN"/>
      </w:rPr>
      <w:drawing>
        <wp:inline distT="0" distB="0" distL="0" distR="0" wp14:anchorId="022121E7" wp14:editId="4C1E49BF">
          <wp:extent cx="2621280" cy="865505"/>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865505"/>
                  </a:xfrm>
                  <a:prstGeom prst="rect">
                    <a:avLst/>
                  </a:prstGeom>
                  <a:noFill/>
                </pic:spPr>
              </pic:pic>
            </a:graphicData>
          </a:graphic>
        </wp:inline>
      </w:drawing>
    </w:r>
    <w:r>
      <w:rPr>
        <w:rFonts w:ascii="Helvetica" w:hAnsi="Helvetica" w:cs="Helvetica"/>
        <w:color w:val="333333"/>
        <w:sz w:val="21"/>
        <w:szCs w:val="21"/>
        <w:shd w:val="clear" w:color="auto" w:fill="FFFFFF"/>
      </w:rPr>
      <w:tab/>
    </w:r>
    <w:r>
      <w:rPr>
        <w:rFonts w:ascii="Helvetica" w:hAnsi="Helvetica" w:cs="Helvetica"/>
        <w:color w:val="333333"/>
        <w:sz w:val="21"/>
        <w:szCs w:val="21"/>
        <w:shd w:val="clear" w:color="auto" w:fill="FFFFFF"/>
      </w:rPr>
      <w:tab/>
      <w:t>AU-CPSG-17-0984-A</w:t>
    </w:r>
  </w:p>
  <w:p w:rsidR="00240916" w:rsidRDefault="00240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F" w:rsidRDefault="000D3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521"/>
    <w:multiLevelType w:val="hybridMultilevel"/>
    <w:tmpl w:val="41C0E6C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4AA1F78"/>
    <w:multiLevelType w:val="hybridMultilevel"/>
    <w:tmpl w:val="F856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130D"/>
    <w:multiLevelType w:val="hybridMultilevel"/>
    <w:tmpl w:val="4E9E5ECE"/>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3" w15:restartNumberingAfterBreak="0">
    <w:nsid w:val="14DF6D5E"/>
    <w:multiLevelType w:val="hybridMultilevel"/>
    <w:tmpl w:val="5FF6D5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8354B93"/>
    <w:multiLevelType w:val="multilevel"/>
    <w:tmpl w:val="F9EC89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4F6F26"/>
    <w:multiLevelType w:val="hybridMultilevel"/>
    <w:tmpl w:val="B72C89F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AEB5311"/>
    <w:multiLevelType w:val="hybridMultilevel"/>
    <w:tmpl w:val="F96412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D725BED"/>
    <w:multiLevelType w:val="hybridMultilevel"/>
    <w:tmpl w:val="B7C4592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15:restartNumberingAfterBreak="0">
    <w:nsid w:val="2041268F"/>
    <w:multiLevelType w:val="hybridMultilevel"/>
    <w:tmpl w:val="C8D4F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A156D"/>
    <w:multiLevelType w:val="hybridMultilevel"/>
    <w:tmpl w:val="39B2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A75C1"/>
    <w:multiLevelType w:val="hybridMultilevel"/>
    <w:tmpl w:val="67B2952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290141E5"/>
    <w:multiLevelType w:val="multilevel"/>
    <w:tmpl w:val="4FC00956"/>
    <w:lvl w:ilvl="0">
      <w:start w:val="3"/>
      <w:numFmt w:val="decimal"/>
      <w:lvlText w:val="%1"/>
      <w:lvlJc w:val="left"/>
      <w:pPr>
        <w:ind w:left="360" w:hanging="360"/>
      </w:pPr>
      <w:rPr>
        <w:rFonts w:hint="default"/>
        <w:b/>
        <w:u w:val="none"/>
      </w:rPr>
    </w:lvl>
    <w:lvl w:ilvl="1">
      <w:start w:val="8"/>
      <w:numFmt w:val="decimal"/>
      <w:lvlText w:val="%1.%2"/>
      <w:lvlJc w:val="left"/>
      <w:pPr>
        <w:ind w:left="1494" w:hanging="360"/>
      </w:pPr>
      <w:rPr>
        <w:rFonts w:hint="default"/>
        <w:b/>
        <w:u w:val="none"/>
      </w:rPr>
    </w:lvl>
    <w:lvl w:ilvl="2">
      <w:start w:val="1"/>
      <w:numFmt w:val="decimal"/>
      <w:lvlText w:val="%1.%2.%3"/>
      <w:lvlJc w:val="left"/>
      <w:pPr>
        <w:ind w:left="2988" w:hanging="720"/>
      </w:pPr>
      <w:rPr>
        <w:rFonts w:hint="default"/>
        <w:b w:val="0"/>
        <w:u w:val="none"/>
      </w:rPr>
    </w:lvl>
    <w:lvl w:ilvl="3">
      <w:start w:val="1"/>
      <w:numFmt w:val="decimal"/>
      <w:lvlText w:val="%1.%2.%3.%4"/>
      <w:lvlJc w:val="left"/>
      <w:pPr>
        <w:ind w:left="4122" w:hanging="720"/>
      </w:pPr>
      <w:rPr>
        <w:rFonts w:hint="default"/>
        <w:b/>
        <w:u w:val="single"/>
      </w:rPr>
    </w:lvl>
    <w:lvl w:ilvl="4">
      <w:start w:val="1"/>
      <w:numFmt w:val="decimal"/>
      <w:lvlText w:val="%1.%2.%3.%4.%5"/>
      <w:lvlJc w:val="left"/>
      <w:pPr>
        <w:ind w:left="5616" w:hanging="1080"/>
      </w:pPr>
      <w:rPr>
        <w:rFonts w:hint="default"/>
        <w:b/>
        <w:u w:val="single"/>
      </w:rPr>
    </w:lvl>
    <w:lvl w:ilvl="5">
      <w:start w:val="1"/>
      <w:numFmt w:val="decimal"/>
      <w:lvlText w:val="%1.%2.%3.%4.%5.%6"/>
      <w:lvlJc w:val="left"/>
      <w:pPr>
        <w:ind w:left="6750" w:hanging="1080"/>
      </w:pPr>
      <w:rPr>
        <w:rFonts w:hint="default"/>
        <w:b/>
        <w:u w:val="single"/>
      </w:rPr>
    </w:lvl>
    <w:lvl w:ilvl="6">
      <w:start w:val="1"/>
      <w:numFmt w:val="decimal"/>
      <w:lvlText w:val="%1.%2.%3.%4.%5.%6.%7"/>
      <w:lvlJc w:val="left"/>
      <w:pPr>
        <w:ind w:left="8244" w:hanging="1440"/>
      </w:pPr>
      <w:rPr>
        <w:rFonts w:hint="default"/>
        <w:b/>
        <w:u w:val="single"/>
      </w:rPr>
    </w:lvl>
    <w:lvl w:ilvl="7">
      <w:start w:val="1"/>
      <w:numFmt w:val="decimal"/>
      <w:lvlText w:val="%1.%2.%3.%4.%5.%6.%7.%8"/>
      <w:lvlJc w:val="left"/>
      <w:pPr>
        <w:ind w:left="9378" w:hanging="1440"/>
      </w:pPr>
      <w:rPr>
        <w:rFonts w:hint="default"/>
        <w:b/>
        <w:u w:val="single"/>
      </w:rPr>
    </w:lvl>
    <w:lvl w:ilvl="8">
      <w:start w:val="1"/>
      <w:numFmt w:val="decimal"/>
      <w:lvlText w:val="%1.%2.%3.%4.%5.%6.%7.%8.%9"/>
      <w:lvlJc w:val="left"/>
      <w:pPr>
        <w:ind w:left="10872" w:hanging="1800"/>
      </w:pPr>
      <w:rPr>
        <w:rFonts w:hint="default"/>
        <w:b/>
        <w:u w:val="single"/>
      </w:rPr>
    </w:lvl>
  </w:abstractNum>
  <w:abstractNum w:abstractNumId="12" w15:restartNumberingAfterBreak="0">
    <w:nsid w:val="2DF133FE"/>
    <w:multiLevelType w:val="hybridMultilevel"/>
    <w:tmpl w:val="965E0076"/>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3" w15:restartNumberingAfterBreak="0">
    <w:nsid w:val="39512AD5"/>
    <w:multiLevelType w:val="hybridMultilevel"/>
    <w:tmpl w:val="DB3A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9368B"/>
    <w:multiLevelType w:val="hybridMultilevel"/>
    <w:tmpl w:val="81FC33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C7C2569"/>
    <w:multiLevelType w:val="hybridMultilevel"/>
    <w:tmpl w:val="A8488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C91CF8"/>
    <w:multiLevelType w:val="hybridMultilevel"/>
    <w:tmpl w:val="2798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53A36"/>
    <w:multiLevelType w:val="hybridMultilevel"/>
    <w:tmpl w:val="C26A0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296329A"/>
    <w:multiLevelType w:val="hybridMultilevel"/>
    <w:tmpl w:val="13F602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663775D"/>
    <w:multiLevelType w:val="hybridMultilevel"/>
    <w:tmpl w:val="F66AE67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AF02D50"/>
    <w:multiLevelType w:val="hybridMultilevel"/>
    <w:tmpl w:val="4D60D9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1A61B6D"/>
    <w:multiLevelType w:val="hybridMultilevel"/>
    <w:tmpl w:val="A83231A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53215E0E"/>
    <w:multiLevelType w:val="hybridMultilevel"/>
    <w:tmpl w:val="25D818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A413E20"/>
    <w:multiLevelType w:val="hybridMultilevel"/>
    <w:tmpl w:val="00368F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0236200"/>
    <w:multiLevelType w:val="multilevel"/>
    <w:tmpl w:val="E8CED8D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69470AA5"/>
    <w:multiLevelType w:val="multilevel"/>
    <w:tmpl w:val="8528ED30"/>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6F7269"/>
    <w:multiLevelType w:val="hybridMultilevel"/>
    <w:tmpl w:val="0EBE0E24"/>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27" w15:restartNumberingAfterBreak="0">
    <w:nsid w:val="6AEC3B2F"/>
    <w:multiLevelType w:val="multilevel"/>
    <w:tmpl w:val="1BF25FC2"/>
    <w:lvl w:ilvl="0">
      <w:start w:val="4"/>
      <w:numFmt w:val="decimal"/>
      <w:lvlText w:val="%1."/>
      <w:lvlJc w:val="left"/>
      <w:pPr>
        <w:ind w:left="360" w:hanging="360"/>
      </w:pPr>
      <w:rPr>
        <w:rFonts w:hint="default"/>
        <w:b/>
      </w:rPr>
    </w:lvl>
    <w:lvl w:ilvl="1">
      <w:start w:val="3"/>
      <w:numFmt w:val="decimal"/>
      <w:isLgl/>
      <w:lvlText w:val="%1.%2"/>
      <w:lvlJc w:val="left"/>
      <w:pPr>
        <w:ind w:left="1436" w:hanging="792"/>
      </w:pPr>
      <w:rPr>
        <w:rFonts w:hint="default"/>
      </w:rPr>
    </w:lvl>
    <w:lvl w:ilvl="2">
      <w:start w:val="1"/>
      <w:numFmt w:val="decimal"/>
      <w:isLgl/>
      <w:lvlText w:val="%1.%2.%3"/>
      <w:lvlJc w:val="left"/>
      <w:pPr>
        <w:ind w:left="1796" w:hanging="792"/>
      </w:pPr>
      <w:rPr>
        <w:rFonts w:hint="default"/>
      </w:rPr>
    </w:lvl>
    <w:lvl w:ilvl="3">
      <w:start w:val="1"/>
      <w:numFmt w:val="decimal"/>
      <w:isLgl/>
      <w:lvlText w:val="%1.%2.%3.%4"/>
      <w:lvlJc w:val="left"/>
      <w:pPr>
        <w:ind w:left="2156" w:hanging="792"/>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8" w15:restartNumberingAfterBreak="0">
    <w:nsid w:val="6B9163F8"/>
    <w:multiLevelType w:val="hybridMultilevel"/>
    <w:tmpl w:val="E00E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9528E"/>
    <w:multiLevelType w:val="multilevel"/>
    <w:tmpl w:val="A2A86E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C03DAF"/>
    <w:multiLevelType w:val="hybridMultilevel"/>
    <w:tmpl w:val="8F90133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4BE70EB"/>
    <w:multiLevelType w:val="hybridMultilevel"/>
    <w:tmpl w:val="4C0E47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C3B3890"/>
    <w:multiLevelType w:val="hybridMultilevel"/>
    <w:tmpl w:val="52CE0DA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25"/>
  </w:num>
  <w:num w:numId="2">
    <w:abstractNumId w:val="30"/>
  </w:num>
  <w:num w:numId="3">
    <w:abstractNumId w:val="24"/>
  </w:num>
  <w:num w:numId="4">
    <w:abstractNumId w:val="23"/>
  </w:num>
  <w:num w:numId="5">
    <w:abstractNumId w:val="26"/>
  </w:num>
  <w:num w:numId="6">
    <w:abstractNumId w:val="2"/>
  </w:num>
  <w:num w:numId="7">
    <w:abstractNumId w:val="21"/>
  </w:num>
  <w:num w:numId="8">
    <w:abstractNumId w:val="10"/>
  </w:num>
  <w:num w:numId="9">
    <w:abstractNumId w:val="0"/>
  </w:num>
  <w:num w:numId="10">
    <w:abstractNumId w:val="9"/>
  </w:num>
  <w:num w:numId="11">
    <w:abstractNumId w:val="11"/>
  </w:num>
  <w:num w:numId="12">
    <w:abstractNumId w:val="5"/>
  </w:num>
  <w:num w:numId="13">
    <w:abstractNumId w:val="7"/>
  </w:num>
  <w:num w:numId="14">
    <w:abstractNumId w:val="17"/>
  </w:num>
  <w:num w:numId="15">
    <w:abstractNumId w:val="31"/>
  </w:num>
  <w:num w:numId="16">
    <w:abstractNumId w:val="27"/>
  </w:num>
  <w:num w:numId="17">
    <w:abstractNumId w:val="20"/>
  </w:num>
  <w:num w:numId="18">
    <w:abstractNumId w:val="8"/>
  </w:num>
  <w:num w:numId="19">
    <w:abstractNumId w:val="12"/>
  </w:num>
  <w:num w:numId="20">
    <w:abstractNumId w:val="29"/>
  </w:num>
  <w:num w:numId="21">
    <w:abstractNumId w:val="4"/>
  </w:num>
  <w:num w:numId="22">
    <w:abstractNumId w:val="22"/>
  </w:num>
  <w:num w:numId="23">
    <w:abstractNumId w:val="3"/>
  </w:num>
  <w:num w:numId="24">
    <w:abstractNumId w:val="14"/>
  </w:num>
  <w:num w:numId="25">
    <w:abstractNumId w:val="18"/>
  </w:num>
  <w:num w:numId="26">
    <w:abstractNumId w:val="15"/>
  </w:num>
  <w:num w:numId="27">
    <w:abstractNumId w:val="6"/>
  </w:num>
  <w:num w:numId="28">
    <w:abstractNumId w:val="28"/>
  </w:num>
  <w:num w:numId="29">
    <w:abstractNumId w:val="16"/>
  </w:num>
  <w:num w:numId="30">
    <w:abstractNumId w:val="19"/>
  </w:num>
  <w:num w:numId="31">
    <w:abstractNumId w:val="13"/>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E5"/>
    <w:rsid w:val="00023804"/>
    <w:rsid w:val="000D3C8F"/>
    <w:rsid w:val="00240916"/>
    <w:rsid w:val="002772E5"/>
    <w:rsid w:val="00543F9B"/>
    <w:rsid w:val="00553A2D"/>
    <w:rsid w:val="005E6CC1"/>
    <w:rsid w:val="006D28EB"/>
    <w:rsid w:val="00807DD7"/>
    <w:rsid w:val="00B61A8D"/>
    <w:rsid w:val="00B645BC"/>
    <w:rsid w:val="00C51A25"/>
    <w:rsid w:val="00D86D98"/>
    <w:rsid w:val="00DC5C04"/>
    <w:rsid w:val="00F57D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83369-4945-4DDF-8400-8F96E8DB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2E5"/>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E5"/>
    <w:pPr>
      <w:ind w:left="720"/>
      <w:contextualSpacing/>
    </w:pPr>
  </w:style>
  <w:style w:type="character" w:styleId="Hyperlink">
    <w:name w:val="Hyperlink"/>
    <w:basedOn w:val="DefaultParagraphFont"/>
    <w:uiPriority w:val="99"/>
    <w:unhideWhenUsed/>
    <w:rsid w:val="002772E5"/>
    <w:rPr>
      <w:color w:val="0563C1" w:themeColor="hyperlink"/>
      <w:u w:val="single"/>
    </w:rPr>
  </w:style>
  <w:style w:type="table" w:styleId="TableGrid">
    <w:name w:val="Table Grid"/>
    <w:basedOn w:val="TableNormal"/>
    <w:uiPriority w:val="59"/>
    <w:rsid w:val="00553A2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53A2D"/>
    <w:pPr>
      <w:widowControl/>
      <w:spacing w:after="0" w:line="240" w:lineRule="auto"/>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rsid w:val="00553A2D"/>
    <w:rPr>
      <w:rFonts w:ascii="Calibri" w:eastAsia="Times New Roman" w:hAnsi="Calibri" w:cs="Times New Roman"/>
      <w:szCs w:val="21"/>
    </w:rPr>
  </w:style>
  <w:style w:type="paragraph" w:styleId="Header">
    <w:name w:val="header"/>
    <w:basedOn w:val="Normal"/>
    <w:link w:val="HeaderChar"/>
    <w:uiPriority w:val="99"/>
    <w:unhideWhenUsed/>
    <w:rsid w:val="00553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A2D"/>
    <w:rPr>
      <w:lang w:val="en-US"/>
    </w:rPr>
  </w:style>
  <w:style w:type="paragraph" w:styleId="Footer">
    <w:name w:val="footer"/>
    <w:basedOn w:val="Normal"/>
    <w:link w:val="FooterChar"/>
    <w:uiPriority w:val="99"/>
    <w:unhideWhenUsed/>
    <w:rsid w:val="00553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A2D"/>
    <w:rPr>
      <w:lang w:val="en-US"/>
    </w:rPr>
  </w:style>
  <w:style w:type="paragraph" w:styleId="BalloonText">
    <w:name w:val="Balloon Text"/>
    <w:basedOn w:val="Normal"/>
    <w:link w:val="BalloonTextChar"/>
    <w:uiPriority w:val="99"/>
    <w:semiHidden/>
    <w:unhideWhenUsed/>
    <w:rsid w:val="00553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2D"/>
    <w:rPr>
      <w:rFonts w:ascii="Segoe UI" w:hAnsi="Segoe UI" w:cs="Segoe UI"/>
      <w:sz w:val="18"/>
      <w:szCs w:val="18"/>
      <w:lang w:val="en-US"/>
    </w:rPr>
  </w:style>
  <w:style w:type="character" w:styleId="FollowedHyperlink">
    <w:name w:val="FollowedHyperlink"/>
    <w:basedOn w:val="DefaultParagraphFont"/>
    <w:uiPriority w:val="99"/>
    <w:semiHidden/>
    <w:unhideWhenUsed/>
    <w:rsid w:val="00553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Lesley</dc:creator>
  <cp:keywords/>
  <dc:description/>
  <cp:lastModifiedBy>Lotay, Lakhjit</cp:lastModifiedBy>
  <cp:revision>2</cp:revision>
  <dcterms:created xsi:type="dcterms:W3CDTF">2018-06-07T13:32:00Z</dcterms:created>
  <dcterms:modified xsi:type="dcterms:W3CDTF">2018-06-07T13:32:00Z</dcterms:modified>
</cp:coreProperties>
</file>