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E66A" w14:textId="77777777" w:rsidR="000F5755" w:rsidRPr="000972BD" w:rsidRDefault="000F5755" w:rsidP="00244C43">
      <w:pPr>
        <w:pStyle w:val="Heading1"/>
        <w:spacing w:before="0"/>
        <w:ind w:right="993"/>
        <w:jc w:val="center"/>
        <w:rPr>
          <w:rFonts w:asciiTheme="minorHAnsi" w:hAnsiTheme="minorHAnsi" w:cstheme="minorHAnsi"/>
          <w:color w:val="auto"/>
          <w:sz w:val="22"/>
          <w:szCs w:val="22"/>
        </w:rPr>
      </w:pPr>
      <w:r w:rsidRPr="000972BD">
        <w:rPr>
          <w:rFonts w:asciiTheme="minorHAnsi" w:hAnsiTheme="minorHAnsi" w:cstheme="minorHAnsi"/>
          <w:color w:val="auto"/>
          <w:sz w:val="22"/>
          <w:szCs w:val="22"/>
        </w:rPr>
        <w:t>Terms of Reference for the Finance and Infrastructure Committee</w:t>
      </w:r>
    </w:p>
    <w:p w14:paraId="4722562F" w14:textId="77777777" w:rsidR="000F5755" w:rsidRPr="000972BD" w:rsidRDefault="000F5755" w:rsidP="00244C43">
      <w:pPr>
        <w:pStyle w:val="Heading3"/>
        <w:spacing w:before="0"/>
        <w:ind w:right="993"/>
        <w:rPr>
          <w:rFonts w:asciiTheme="minorHAnsi" w:hAnsiTheme="minorHAnsi" w:cstheme="minorHAnsi"/>
          <w:color w:val="auto"/>
          <w:sz w:val="22"/>
          <w:szCs w:val="22"/>
        </w:rPr>
      </w:pPr>
    </w:p>
    <w:p w14:paraId="0B513593" w14:textId="4300842C"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Membership</w:t>
      </w:r>
    </w:p>
    <w:p w14:paraId="4580FC7A" w14:textId="66052378" w:rsidR="000F5755"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 xml:space="preserve">Chair, who shall be an independent member of the Council </w:t>
      </w:r>
      <w:r w:rsidRPr="00253D47">
        <w:rPr>
          <w:rFonts w:asciiTheme="minorHAnsi" w:hAnsiTheme="minorHAnsi" w:cstheme="minorHAnsi"/>
        </w:rPr>
        <w:br/>
        <w:t>Two additional independent members of the Council</w:t>
      </w:r>
      <w:r w:rsidRPr="00253D47">
        <w:rPr>
          <w:rFonts w:asciiTheme="minorHAnsi" w:hAnsiTheme="minorHAnsi" w:cstheme="minorHAnsi"/>
        </w:rPr>
        <w:br/>
        <w:t>An additional co-opted member may be appointed who shall be independent of the University</w:t>
      </w:r>
    </w:p>
    <w:p w14:paraId="4F562018" w14:textId="77777777" w:rsidR="00253D47"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 xml:space="preserve">The three independent members and any co-opted member shall be appointed by Council on the recommendation of the Nominations </w:t>
      </w:r>
      <w:r w:rsidR="000972BD" w:rsidRPr="00253D47">
        <w:rPr>
          <w:rFonts w:asciiTheme="minorHAnsi" w:hAnsiTheme="minorHAnsi" w:cstheme="minorHAnsi"/>
        </w:rPr>
        <w:t xml:space="preserve">and Governance </w:t>
      </w:r>
      <w:r w:rsidRPr="00253D47">
        <w:rPr>
          <w:rFonts w:asciiTheme="minorHAnsi" w:hAnsiTheme="minorHAnsi" w:cstheme="minorHAnsi"/>
        </w:rPr>
        <w:t xml:space="preserve">Committee who shall, after appropriate consultation within the University, make proposals for membership that reflect the skills, experience and knowledge required effectively to perform the responsibilities of the </w:t>
      </w:r>
      <w:r w:rsidR="000972BD" w:rsidRPr="00253D47">
        <w:rPr>
          <w:rFonts w:asciiTheme="minorHAnsi" w:hAnsiTheme="minorHAnsi" w:cstheme="minorHAnsi"/>
        </w:rPr>
        <w:t xml:space="preserve">Finance and Infrastructure </w:t>
      </w:r>
      <w:r w:rsidRPr="00253D47">
        <w:rPr>
          <w:rFonts w:asciiTheme="minorHAnsi" w:hAnsiTheme="minorHAnsi" w:cstheme="minorHAnsi"/>
        </w:rPr>
        <w:t xml:space="preserve">Committee. </w:t>
      </w:r>
    </w:p>
    <w:p w14:paraId="6621BCA8" w14:textId="361A17BB" w:rsidR="000F5755"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 xml:space="preserve">Membership of the </w:t>
      </w:r>
      <w:r w:rsidR="000972BD" w:rsidRPr="00253D47">
        <w:rPr>
          <w:rFonts w:asciiTheme="minorHAnsi" w:hAnsiTheme="minorHAnsi" w:cstheme="minorHAnsi"/>
        </w:rPr>
        <w:t xml:space="preserve">Finance and Infrastructure </w:t>
      </w:r>
      <w:r w:rsidRPr="00253D47">
        <w:rPr>
          <w:rFonts w:asciiTheme="minorHAnsi" w:hAnsiTheme="minorHAnsi" w:cstheme="minorHAnsi"/>
        </w:rPr>
        <w:t>Committee is for three years and may be renewed</w:t>
      </w:r>
      <w:r w:rsidR="000972BD" w:rsidRPr="00253D47">
        <w:rPr>
          <w:rFonts w:asciiTheme="minorHAnsi" w:hAnsiTheme="minorHAnsi" w:cstheme="minorHAnsi"/>
        </w:rPr>
        <w:t xml:space="preserve"> by the Nominations and Governance Committee</w:t>
      </w:r>
      <w:r w:rsidRPr="00253D47">
        <w:rPr>
          <w:rFonts w:asciiTheme="minorHAnsi" w:hAnsiTheme="minorHAnsi" w:cstheme="minorHAnsi"/>
        </w:rPr>
        <w:t xml:space="preserve">. Members should not ordinarily serve on the </w:t>
      </w:r>
      <w:r w:rsidR="000972BD" w:rsidRPr="00253D47">
        <w:rPr>
          <w:rFonts w:asciiTheme="minorHAnsi" w:hAnsiTheme="minorHAnsi" w:cstheme="minorHAnsi"/>
        </w:rPr>
        <w:t xml:space="preserve">Finance and Infrastructure </w:t>
      </w:r>
      <w:r w:rsidRPr="00253D47">
        <w:rPr>
          <w:rFonts w:asciiTheme="minorHAnsi" w:hAnsiTheme="minorHAnsi" w:cstheme="minorHAnsi"/>
        </w:rPr>
        <w:t>Committee for more than two terms of office and, where possible, changes in membership should be phased in to provide continuity.</w:t>
      </w:r>
    </w:p>
    <w:p w14:paraId="7DA041B9" w14:textId="7CB2F308" w:rsidR="000F5755" w:rsidRPr="00253D47" w:rsidRDefault="000F5755" w:rsidP="00253D47">
      <w:pPr>
        <w:pStyle w:val="Heading3"/>
        <w:spacing w:before="0" w:after="120"/>
        <w:ind w:right="993"/>
        <w:rPr>
          <w:rFonts w:asciiTheme="minorHAnsi" w:hAnsiTheme="minorHAnsi" w:cstheme="minorHAnsi"/>
          <w:color w:val="auto"/>
          <w:sz w:val="22"/>
          <w:szCs w:val="22"/>
        </w:rPr>
      </w:pPr>
      <w:r w:rsidRPr="00253D47">
        <w:rPr>
          <w:rFonts w:asciiTheme="minorHAnsi" w:hAnsiTheme="minorHAnsi" w:cstheme="minorHAnsi"/>
          <w:color w:val="auto"/>
          <w:sz w:val="22"/>
          <w:szCs w:val="22"/>
        </w:rPr>
        <w:t xml:space="preserve">Other attendees at meetings </w:t>
      </w:r>
      <w:r w:rsidR="000972BD" w:rsidRPr="00253D47">
        <w:rPr>
          <w:rFonts w:asciiTheme="minorHAnsi" w:hAnsiTheme="minorHAnsi" w:cstheme="minorHAnsi"/>
          <w:color w:val="auto"/>
          <w:sz w:val="22"/>
          <w:szCs w:val="22"/>
        </w:rPr>
        <w:t>by invitation</w:t>
      </w:r>
    </w:p>
    <w:p w14:paraId="08065EBB" w14:textId="78228425" w:rsidR="000F5755" w:rsidRPr="00253D47" w:rsidRDefault="000F5755" w:rsidP="00253D47">
      <w:pPr>
        <w:pStyle w:val="Heading3"/>
        <w:spacing w:before="0" w:after="120"/>
        <w:ind w:left="426" w:right="993" w:hanging="426"/>
        <w:rPr>
          <w:rFonts w:asciiTheme="minorHAnsi" w:eastAsiaTheme="minorEastAsia" w:hAnsiTheme="minorHAnsi" w:cstheme="minorHAnsi"/>
          <w:bCs/>
          <w:i/>
          <w:color w:val="auto"/>
          <w:sz w:val="22"/>
          <w:szCs w:val="22"/>
        </w:rPr>
      </w:pPr>
      <w:r w:rsidRPr="00253D47">
        <w:rPr>
          <w:rFonts w:asciiTheme="minorHAnsi" w:eastAsiaTheme="minorEastAsia" w:hAnsiTheme="minorHAnsi" w:cstheme="minorHAnsi"/>
          <w:color w:val="auto"/>
          <w:sz w:val="22"/>
          <w:szCs w:val="22"/>
        </w:rPr>
        <w:t>•</w:t>
      </w:r>
      <w:r w:rsidRPr="00253D47">
        <w:rPr>
          <w:rFonts w:asciiTheme="minorHAnsi" w:eastAsiaTheme="minorEastAsia" w:hAnsiTheme="minorHAnsi" w:cstheme="minorHAnsi"/>
          <w:color w:val="auto"/>
          <w:sz w:val="22"/>
          <w:szCs w:val="22"/>
        </w:rPr>
        <w:tab/>
        <w:t xml:space="preserve">The Pro-Chancellor and Chair of Council, the Vice-Chancellor and Chief Executive, the Chief </w:t>
      </w:r>
      <w:r w:rsidR="00244C43" w:rsidRPr="00253D47">
        <w:rPr>
          <w:rFonts w:asciiTheme="minorHAnsi" w:eastAsiaTheme="minorEastAsia" w:hAnsiTheme="minorHAnsi" w:cstheme="minorHAnsi"/>
          <w:color w:val="auto"/>
          <w:sz w:val="22"/>
          <w:szCs w:val="22"/>
        </w:rPr>
        <w:t xml:space="preserve">Operating Officer </w:t>
      </w:r>
      <w:r w:rsidRPr="00253D47">
        <w:rPr>
          <w:rFonts w:asciiTheme="minorHAnsi" w:eastAsiaTheme="minorEastAsia" w:hAnsiTheme="minorHAnsi" w:cstheme="minorHAnsi"/>
          <w:color w:val="auto"/>
          <w:sz w:val="22"/>
          <w:szCs w:val="22"/>
        </w:rPr>
        <w:t xml:space="preserve">and the Chair of the Audit </w:t>
      </w:r>
      <w:r w:rsidR="009A0D9E" w:rsidRPr="00253D47">
        <w:rPr>
          <w:rFonts w:asciiTheme="minorHAnsi" w:eastAsiaTheme="minorEastAsia" w:hAnsiTheme="minorHAnsi" w:cstheme="minorHAnsi"/>
          <w:color w:val="auto"/>
          <w:sz w:val="22"/>
          <w:szCs w:val="22"/>
        </w:rPr>
        <w:t xml:space="preserve">and Risk </w:t>
      </w:r>
      <w:r w:rsidRPr="00253D47">
        <w:rPr>
          <w:rFonts w:asciiTheme="minorHAnsi" w:eastAsiaTheme="minorEastAsia" w:hAnsiTheme="minorHAnsi" w:cstheme="minorHAnsi"/>
          <w:color w:val="auto"/>
          <w:sz w:val="22"/>
          <w:szCs w:val="22"/>
        </w:rPr>
        <w:t xml:space="preserve">Committee.  </w:t>
      </w:r>
    </w:p>
    <w:p w14:paraId="776CDD9C" w14:textId="77777777" w:rsidR="000F5755" w:rsidRPr="00253D47" w:rsidRDefault="000F5755" w:rsidP="00253D47">
      <w:pPr>
        <w:pStyle w:val="Heading3"/>
        <w:spacing w:before="0" w:after="120"/>
        <w:ind w:left="426" w:right="993" w:hanging="426"/>
        <w:rPr>
          <w:rFonts w:asciiTheme="minorHAnsi" w:eastAsiaTheme="minorEastAsia" w:hAnsiTheme="minorHAnsi" w:cstheme="minorHAnsi"/>
          <w:bCs/>
          <w:i/>
          <w:color w:val="auto"/>
          <w:sz w:val="22"/>
          <w:szCs w:val="22"/>
        </w:rPr>
      </w:pPr>
      <w:r w:rsidRPr="00253D47">
        <w:rPr>
          <w:rFonts w:asciiTheme="minorHAnsi" w:eastAsiaTheme="minorEastAsia" w:hAnsiTheme="minorHAnsi" w:cstheme="minorHAnsi"/>
          <w:color w:val="auto"/>
          <w:sz w:val="22"/>
          <w:szCs w:val="22"/>
        </w:rPr>
        <w:t>•</w:t>
      </w:r>
      <w:r w:rsidRPr="00253D47">
        <w:rPr>
          <w:rFonts w:asciiTheme="minorHAnsi" w:eastAsiaTheme="minorEastAsia" w:hAnsiTheme="minorHAnsi" w:cstheme="minorHAnsi"/>
          <w:color w:val="auto"/>
          <w:sz w:val="22"/>
          <w:szCs w:val="22"/>
        </w:rPr>
        <w:tab/>
        <w:t xml:space="preserve">University Officers who are not Committee members </w:t>
      </w:r>
      <w:r w:rsidR="0062106D" w:rsidRPr="00253D47">
        <w:rPr>
          <w:rFonts w:asciiTheme="minorHAnsi" w:eastAsiaTheme="minorEastAsia" w:hAnsiTheme="minorHAnsi" w:cstheme="minorHAnsi"/>
          <w:color w:val="auto"/>
          <w:sz w:val="22"/>
          <w:szCs w:val="22"/>
        </w:rPr>
        <w:t>and student representatives may</w:t>
      </w:r>
      <w:r w:rsidRPr="00253D47">
        <w:rPr>
          <w:rFonts w:asciiTheme="minorHAnsi" w:eastAsiaTheme="minorEastAsia" w:hAnsiTheme="minorHAnsi" w:cstheme="minorHAnsi"/>
          <w:color w:val="auto"/>
          <w:sz w:val="22"/>
          <w:szCs w:val="22"/>
        </w:rPr>
        <w:t xml:space="preserve">, from time to time, be invited to attend for discussion of items specific to their areas of responsibility. </w:t>
      </w:r>
    </w:p>
    <w:p w14:paraId="56770A16" w14:textId="77777777" w:rsidR="000E4978" w:rsidRDefault="000E4978" w:rsidP="00253D47">
      <w:pPr>
        <w:pStyle w:val="Heading3"/>
        <w:spacing w:before="0" w:after="120"/>
        <w:ind w:right="993"/>
        <w:rPr>
          <w:rFonts w:asciiTheme="minorHAnsi" w:hAnsiTheme="minorHAnsi" w:cstheme="minorHAnsi"/>
          <w:b/>
          <w:bCs/>
          <w:color w:val="auto"/>
          <w:sz w:val="22"/>
          <w:szCs w:val="22"/>
        </w:rPr>
      </w:pPr>
    </w:p>
    <w:p w14:paraId="267E93EC" w14:textId="21124F40"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 xml:space="preserve">Quorum </w:t>
      </w:r>
    </w:p>
    <w:p w14:paraId="60FD8E16" w14:textId="0EAE0362" w:rsidR="000F5755"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At least t</w:t>
      </w:r>
      <w:r w:rsidR="0062106D" w:rsidRPr="00253D47">
        <w:rPr>
          <w:rFonts w:asciiTheme="minorHAnsi" w:hAnsiTheme="minorHAnsi" w:cstheme="minorHAnsi"/>
        </w:rPr>
        <w:t>wo</w:t>
      </w:r>
      <w:r w:rsidRPr="00253D47">
        <w:rPr>
          <w:rFonts w:asciiTheme="minorHAnsi" w:hAnsiTheme="minorHAnsi" w:cstheme="minorHAnsi"/>
        </w:rPr>
        <w:t xml:space="preserve"> members.</w:t>
      </w:r>
    </w:p>
    <w:p w14:paraId="15BC55E0" w14:textId="77777777" w:rsidR="000E4978" w:rsidRDefault="000E4978" w:rsidP="00253D47">
      <w:pPr>
        <w:pStyle w:val="Heading3"/>
        <w:spacing w:before="0" w:after="120"/>
        <w:ind w:right="993"/>
        <w:rPr>
          <w:rFonts w:asciiTheme="minorHAnsi" w:hAnsiTheme="minorHAnsi" w:cstheme="minorHAnsi"/>
          <w:b/>
          <w:bCs/>
          <w:color w:val="auto"/>
          <w:sz w:val="22"/>
          <w:szCs w:val="22"/>
        </w:rPr>
      </w:pPr>
    </w:p>
    <w:p w14:paraId="25329559" w14:textId="2FCAE4E8"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 xml:space="preserve">Frequency of meetings </w:t>
      </w:r>
    </w:p>
    <w:p w14:paraId="20983FF1" w14:textId="6CAC3C9B" w:rsidR="000F5755"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Meetings shall normally be held at least twice each academic year</w:t>
      </w:r>
      <w:r w:rsidR="007A4976" w:rsidRPr="00253D47">
        <w:rPr>
          <w:rFonts w:asciiTheme="minorHAnsi" w:hAnsiTheme="minorHAnsi" w:cstheme="minorHAnsi"/>
        </w:rPr>
        <w:t>, prior to meetings of the Council</w:t>
      </w:r>
      <w:r w:rsidRPr="00253D47">
        <w:rPr>
          <w:rFonts w:asciiTheme="minorHAnsi" w:hAnsiTheme="minorHAnsi" w:cstheme="minorHAnsi"/>
        </w:rPr>
        <w:t xml:space="preserve">. </w:t>
      </w:r>
      <w:r w:rsidR="00253D47" w:rsidRPr="00253D47">
        <w:rPr>
          <w:rFonts w:asciiTheme="minorHAnsi" w:hAnsiTheme="minorHAnsi" w:cstheme="minorHAnsi"/>
        </w:rPr>
        <w:t xml:space="preserve"> </w:t>
      </w:r>
      <w:r w:rsidRPr="00253D47">
        <w:rPr>
          <w:rFonts w:asciiTheme="minorHAnsi" w:hAnsiTheme="minorHAnsi" w:cstheme="minorHAnsi"/>
        </w:rPr>
        <w:t>Other meetings may be scheduled, as required (for example to consider a major capital investment project).</w:t>
      </w:r>
    </w:p>
    <w:p w14:paraId="617A196F" w14:textId="77777777" w:rsidR="000E4978" w:rsidRDefault="000E4978" w:rsidP="00253D47">
      <w:pPr>
        <w:pStyle w:val="Heading3"/>
        <w:spacing w:before="0" w:after="120"/>
        <w:ind w:right="993"/>
        <w:rPr>
          <w:rFonts w:asciiTheme="minorHAnsi" w:hAnsiTheme="minorHAnsi" w:cstheme="minorHAnsi"/>
          <w:b/>
          <w:bCs/>
          <w:color w:val="auto"/>
          <w:sz w:val="22"/>
          <w:szCs w:val="22"/>
        </w:rPr>
      </w:pPr>
    </w:p>
    <w:p w14:paraId="39EAA192" w14:textId="753731B0"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 xml:space="preserve">Authority </w:t>
      </w:r>
    </w:p>
    <w:p w14:paraId="794522D2" w14:textId="4523F6B1" w:rsidR="000F5755"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 xml:space="preserve">The </w:t>
      </w:r>
      <w:r w:rsidR="000972BD" w:rsidRPr="00253D47">
        <w:rPr>
          <w:rFonts w:asciiTheme="minorHAnsi" w:hAnsiTheme="minorHAnsi" w:cstheme="minorHAnsi"/>
        </w:rPr>
        <w:t xml:space="preserve">Finance and Infrastructure </w:t>
      </w:r>
      <w:r w:rsidRPr="00253D47">
        <w:rPr>
          <w:rFonts w:asciiTheme="minorHAnsi" w:hAnsiTheme="minorHAnsi" w:cstheme="minorHAnsi"/>
        </w:rPr>
        <w:t>Committee is authorised by Council to undertake any activity within its terms of reference</w:t>
      </w:r>
      <w:r w:rsidR="000972BD" w:rsidRPr="00253D47">
        <w:rPr>
          <w:rFonts w:asciiTheme="minorHAnsi" w:hAnsiTheme="minorHAnsi" w:cstheme="minorHAnsi"/>
        </w:rPr>
        <w:t xml:space="preserve"> and</w:t>
      </w:r>
      <w:r w:rsidRPr="00253D47">
        <w:rPr>
          <w:rFonts w:asciiTheme="minorHAnsi" w:hAnsiTheme="minorHAnsi" w:cstheme="minorHAnsi"/>
        </w:rPr>
        <w:t xml:space="preserve"> shall make recommendations to Council concerning proposals for capital expenditure and leases for property and equipment and have authority to authorise on behalf of Council the sale of fixed assets in accordance with the financial authority limits. </w:t>
      </w:r>
    </w:p>
    <w:p w14:paraId="299AC8E6" w14:textId="77777777" w:rsidR="000E4978" w:rsidRDefault="000E4978" w:rsidP="00253D47">
      <w:pPr>
        <w:pStyle w:val="Heading3"/>
        <w:spacing w:before="0" w:after="120"/>
        <w:ind w:right="993"/>
        <w:rPr>
          <w:rFonts w:asciiTheme="minorHAnsi" w:hAnsiTheme="minorHAnsi" w:cstheme="minorHAnsi"/>
          <w:b/>
          <w:bCs/>
          <w:color w:val="auto"/>
          <w:sz w:val="22"/>
          <w:szCs w:val="22"/>
        </w:rPr>
      </w:pPr>
    </w:p>
    <w:p w14:paraId="32034E55" w14:textId="242E91C4"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Purpose</w:t>
      </w:r>
    </w:p>
    <w:p w14:paraId="43E0F1F7" w14:textId="43ACA52B" w:rsidR="000F5755" w:rsidRPr="00253D47" w:rsidRDefault="000F5755" w:rsidP="00253D47">
      <w:pPr>
        <w:spacing w:after="120"/>
        <w:ind w:right="993"/>
        <w:rPr>
          <w:rFonts w:asciiTheme="minorHAnsi" w:hAnsiTheme="minorHAnsi" w:cstheme="minorHAnsi"/>
          <w:b/>
        </w:rPr>
      </w:pPr>
      <w:r w:rsidRPr="00253D47">
        <w:rPr>
          <w:rFonts w:asciiTheme="minorHAnsi" w:hAnsiTheme="minorHAnsi" w:cstheme="minorHAnsi"/>
          <w:b/>
          <w:i/>
        </w:rPr>
        <w:t>To consider and make recommendations to Council on the strategies and policies for the effective and efficient use of the University’s financial and physical resources, and to be responsible to Council for ensuring the solvency of the University and the safeguarding of its assets.</w:t>
      </w:r>
      <w:r w:rsidRPr="00253D47">
        <w:rPr>
          <w:rFonts w:asciiTheme="minorHAnsi" w:hAnsiTheme="minorHAnsi" w:cstheme="minorHAnsi"/>
          <w:b/>
        </w:rPr>
        <w:t xml:space="preserve"> </w:t>
      </w:r>
    </w:p>
    <w:p w14:paraId="247F630B" w14:textId="77777777" w:rsidR="000E4978" w:rsidRDefault="000E4978" w:rsidP="00253D47">
      <w:pPr>
        <w:pStyle w:val="Heading3"/>
        <w:spacing w:before="0" w:after="120"/>
        <w:ind w:right="993"/>
        <w:rPr>
          <w:rFonts w:asciiTheme="minorHAnsi" w:hAnsiTheme="minorHAnsi" w:cstheme="minorHAnsi"/>
          <w:b/>
          <w:bCs/>
          <w:color w:val="auto"/>
          <w:sz w:val="22"/>
          <w:szCs w:val="22"/>
        </w:rPr>
      </w:pPr>
    </w:p>
    <w:p w14:paraId="27AF5777" w14:textId="3219D7FA"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 xml:space="preserve">Duties </w:t>
      </w:r>
    </w:p>
    <w:p w14:paraId="61A6285D" w14:textId="3E6770F2" w:rsidR="00253D47" w:rsidRDefault="000F5755" w:rsidP="00253D47">
      <w:pPr>
        <w:spacing w:after="120"/>
        <w:ind w:right="993"/>
        <w:rPr>
          <w:rFonts w:asciiTheme="minorHAnsi" w:eastAsia="Times New Roman" w:hAnsiTheme="minorHAnsi" w:cstheme="minorHAnsi"/>
          <w:b/>
          <w:i/>
          <w:lang w:eastAsia="en-GB"/>
        </w:rPr>
      </w:pPr>
      <w:r w:rsidRPr="00253D47">
        <w:rPr>
          <w:rFonts w:asciiTheme="minorHAnsi" w:eastAsia="Times New Roman" w:hAnsiTheme="minorHAnsi" w:cstheme="minorHAnsi"/>
          <w:bCs/>
          <w:i/>
          <w:iCs/>
          <w:lang w:eastAsia="en-GB"/>
        </w:rPr>
        <w:t>The duties of the</w:t>
      </w:r>
      <w:r w:rsidR="00253D47" w:rsidRPr="00253D47">
        <w:rPr>
          <w:rFonts w:asciiTheme="minorHAnsi" w:eastAsia="Times New Roman" w:hAnsiTheme="minorHAnsi" w:cstheme="minorHAnsi"/>
          <w:bCs/>
          <w:i/>
          <w:iCs/>
          <w:lang w:eastAsia="en-GB"/>
        </w:rPr>
        <w:t xml:space="preserve"> Finance and Infrastructure</w:t>
      </w:r>
      <w:r w:rsidRPr="00253D47">
        <w:rPr>
          <w:rFonts w:asciiTheme="minorHAnsi" w:eastAsia="Times New Roman" w:hAnsiTheme="minorHAnsi" w:cstheme="minorHAnsi"/>
          <w:bCs/>
          <w:i/>
          <w:iCs/>
          <w:lang w:eastAsia="en-GB"/>
        </w:rPr>
        <w:t xml:space="preserve"> Committee are:</w:t>
      </w:r>
    </w:p>
    <w:p w14:paraId="255213BC" w14:textId="26D14824" w:rsidR="000E4978" w:rsidRPr="00253D47" w:rsidRDefault="000F5755" w:rsidP="000E4978">
      <w:pPr>
        <w:widowControl/>
        <w:numPr>
          <w:ilvl w:val="0"/>
          <w:numId w:val="30"/>
        </w:numPr>
        <w:spacing w:after="120"/>
        <w:ind w:right="993"/>
        <w:rPr>
          <w:rFonts w:asciiTheme="minorHAnsi" w:eastAsia="Times New Roman" w:hAnsiTheme="minorHAnsi" w:cstheme="minorHAnsi"/>
          <w:i/>
          <w:lang w:eastAsia="en-GB"/>
        </w:rPr>
      </w:pPr>
      <w:r w:rsidRPr="00253D47">
        <w:rPr>
          <w:rFonts w:asciiTheme="minorHAnsi" w:eastAsia="Times New Roman" w:hAnsiTheme="minorHAnsi" w:cstheme="minorHAnsi"/>
          <w:b/>
          <w:i/>
          <w:lang w:eastAsia="en-GB"/>
        </w:rPr>
        <w:lastRenderedPageBreak/>
        <w:t xml:space="preserve">Strategy for the </w:t>
      </w:r>
      <w:r w:rsidR="000972BD" w:rsidRPr="00253D47">
        <w:rPr>
          <w:rFonts w:asciiTheme="minorHAnsi" w:eastAsia="Times New Roman" w:hAnsiTheme="minorHAnsi" w:cstheme="minorHAnsi"/>
          <w:b/>
          <w:i/>
          <w:lang w:eastAsia="en-GB"/>
        </w:rPr>
        <w:t>d</w:t>
      </w:r>
      <w:r w:rsidRPr="00253D47">
        <w:rPr>
          <w:rFonts w:asciiTheme="minorHAnsi" w:eastAsia="Times New Roman" w:hAnsiTheme="minorHAnsi" w:cstheme="minorHAnsi"/>
          <w:b/>
          <w:i/>
          <w:lang w:eastAsia="en-GB"/>
        </w:rPr>
        <w:t xml:space="preserve">evelopment of the University </w:t>
      </w:r>
      <w:r w:rsidR="000E4978">
        <w:rPr>
          <w:rFonts w:asciiTheme="minorHAnsi" w:eastAsia="Times New Roman" w:hAnsiTheme="minorHAnsi" w:cstheme="minorHAnsi"/>
          <w:b/>
          <w:i/>
          <w:lang w:eastAsia="en-GB"/>
        </w:rPr>
        <w:t>i</w:t>
      </w:r>
      <w:r w:rsidRPr="00253D47">
        <w:rPr>
          <w:rFonts w:asciiTheme="minorHAnsi" w:eastAsia="Times New Roman" w:hAnsiTheme="minorHAnsi" w:cstheme="minorHAnsi"/>
          <w:b/>
          <w:i/>
          <w:lang w:eastAsia="en-GB"/>
        </w:rPr>
        <w:t>nfrastructure</w:t>
      </w:r>
    </w:p>
    <w:p w14:paraId="0D2E7CC0" w14:textId="58CBDBE7" w:rsidR="000F5755" w:rsidRPr="000E4978" w:rsidRDefault="000F5755" w:rsidP="000E4978">
      <w:pPr>
        <w:pStyle w:val="ListParagraph"/>
        <w:numPr>
          <w:ilvl w:val="0"/>
          <w:numId w:val="38"/>
        </w:numPr>
        <w:spacing w:after="120"/>
        <w:ind w:right="993"/>
        <w:rPr>
          <w:rFonts w:asciiTheme="minorHAnsi" w:eastAsia="Times New Roman" w:hAnsiTheme="minorHAnsi" w:cstheme="minorHAnsi"/>
          <w:i/>
          <w:lang w:eastAsia="en-GB"/>
        </w:rPr>
      </w:pPr>
      <w:r w:rsidRPr="000E4978">
        <w:rPr>
          <w:rFonts w:asciiTheme="minorHAnsi" w:eastAsia="Times New Roman" w:hAnsiTheme="minorHAnsi" w:cstheme="minorHAnsi"/>
          <w:i/>
          <w:lang w:eastAsia="en-GB"/>
        </w:rPr>
        <w:t xml:space="preserve">recommend to Council for approval the core financial and physical resource </w:t>
      </w:r>
      <w:r w:rsidR="000972BD" w:rsidRPr="000E4978">
        <w:rPr>
          <w:rFonts w:asciiTheme="minorHAnsi" w:eastAsia="Times New Roman" w:hAnsiTheme="minorHAnsi" w:cstheme="minorHAnsi"/>
          <w:i/>
          <w:lang w:eastAsia="en-GB"/>
        </w:rPr>
        <w:t xml:space="preserve">and infrastructure </w:t>
      </w:r>
      <w:r w:rsidRPr="000E4978">
        <w:rPr>
          <w:rFonts w:asciiTheme="minorHAnsi" w:eastAsia="Times New Roman" w:hAnsiTheme="minorHAnsi" w:cstheme="minorHAnsi"/>
          <w:i/>
          <w:lang w:eastAsia="en-GB"/>
        </w:rPr>
        <w:t>strategies of the University.</w:t>
      </w:r>
    </w:p>
    <w:p w14:paraId="50643107" w14:textId="74AB5D43" w:rsidR="000F5755" w:rsidRPr="00253D47" w:rsidRDefault="000F5755" w:rsidP="000E4978">
      <w:pPr>
        <w:pStyle w:val="ListParagraph"/>
        <w:widowControl/>
        <w:numPr>
          <w:ilvl w:val="0"/>
          <w:numId w:val="38"/>
        </w:numPr>
        <w:spacing w:after="120"/>
        <w:ind w:right="993"/>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seek assurance that these resource strategies are being implemented effectively through the consideration of progress reports and exception reports from the appropriate Executive leads and to report to Council thereon.</w:t>
      </w:r>
    </w:p>
    <w:p w14:paraId="2EB9A91E" w14:textId="77777777" w:rsidR="000F5755" w:rsidRPr="00253D47" w:rsidRDefault="000F5755" w:rsidP="000E4978">
      <w:pPr>
        <w:keepNext/>
        <w:widowControl/>
        <w:numPr>
          <w:ilvl w:val="0"/>
          <w:numId w:val="30"/>
        </w:numPr>
        <w:spacing w:after="120"/>
        <w:ind w:right="992"/>
        <w:rPr>
          <w:rFonts w:asciiTheme="minorHAnsi" w:eastAsia="Times New Roman" w:hAnsiTheme="minorHAnsi" w:cstheme="minorHAnsi"/>
          <w:i/>
          <w:lang w:eastAsia="en-GB"/>
        </w:rPr>
      </w:pPr>
      <w:r w:rsidRPr="00253D47">
        <w:rPr>
          <w:rFonts w:asciiTheme="minorHAnsi" w:eastAsia="Times New Roman" w:hAnsiTheme="minorHAnsi" w:cstheme="minorHAnsi"/>
          <w:b/>
          <w:i/>
          <w:lang w:eastAsia="en-GB"/>
        </w:rPr>
        <w:t>Capital investment</w:t>
      </w:r>
      <w:bookmarkStart w:id="0" w:name="_Hlk83788079"/>
    </w:p>
    <w:bookmarkEnd w:id="0"/>
    <w:p w14:paraId="2399B9FE" w14:textId="196CCADC" w:rsidR="000F5755" w:rsidRPr="00253D47" w:rsidRDefault="000F5755" w:rsidP="000E4978">
      <w:pPr>
        <w:keepNext/>
        <w:widowControl/>
        <w:numPr>
          <w:ilvl w:val="1"/>
          <w:numId w:val="31"/>
        </w:numPr>
        <w:spacing w:after="120"/>
        <w:ind w:left="709" w:right="992" w:hanging="283"/>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 xml:space="preserve"> evaluate and make recommendations to Council on strategic investment proposals with respect to major capital projects with a value in excess of £5 million.</w:t>
      </w:r>
    </w:p>
    <w:p w14:paraId="5B8113CC" w14:textId="5592CEFD" w:rsidR="000F5755" w:rsidRPr="00253D47" w:rsidRDefault="000F5755" w:rsidP="00253D47">
      <w:pPr>
        <w:widowControl/>
        <w:numPr>
          <w:ilvl w:val="1"/>
          <w:numId w:val="31"/>
        </w:numPr>
        <w:spacing w:after="120"/>
        <w:ind w:left="709" w:right="993" w:hanging="283"/>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authorise expenditure up to a level to be agreed from time to time by Council, and to report to Council on major items of expenditure approved (currently for capital expenditure within approved capital budget this level is between £1 million and £5 million)</w:t>
      </w:r>
      <w:r w:rsidR="000972BD" w:rsidRPr="00253D47">
        <w:rPr>
          <w:rFonts w:asciiTheme="minorHAnsi" w:eastAsia="Times New Roman" w:hAnsiTheme="minorHAnsi" w:cstheme="minorHAnsi"/>
          <w:i/>
          <w:lang w:eastAsia="en-GB"/>
        </w:rPr>
        <w:t>.</w:t>
      </w:r>
    </w:p>
    <w:p w14:paraId="3E48EE27" w14:textId="2BA405D4" w:rsidR="000F5755" w:rsidRPr="00253D47" w:rsidRDefault="000F5755" w:rsidP="00A73D4D">
      <w:pPr>
        <w:widowControl/>
        <w:numPr>
          <w:ilvl w:val="1"/>
          <w:numId w:val="31"/>
        </w:numPr>
        <w:spacing w:after="120"/>
        <w:ind w:left="709" w:right="993" w:hanging="283"/>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review and monitor delivery against major milestones for such projects, once authorised, and to receive post-implementation reviews.</w:t>
      </w:r>
    </w:p>
    <w:p w14:paraId="0EE5308E" w14:textId="77777777" w:rsidR="000F5755" w:rsidRPr="00253D47" w:rsidRDefault="000F5755" w:rsidP="00253D47">
      <w:pPr>
        <w:widowControl/>
        <w:numPr>
          <w:ilvl w:val="0"/>
          <w:numId w:val="30"/>
        </w:numPr>
        <w:spacing w:after="120"/>
        <w:ind w:right="993"/>
        <w:rPr>
          <w:rFonts w:asciiTheme="minorHAnsi" w:eastAsia="Times New Roman" w:hAnsiTheme="minorHAnsi" w:cstheme="minorHAnsi"/>
          <w:i/>
          <w:lang w:eastAsia="en-GB"/>
        </w:rPr>
      </w:pPr>
      <w:r w:rsidRPr="00253D47">
        <w:rPr>
          <w:rFonts w:asciiTheme="minorHAnsi" w:eastAsia="Times New Roman" w:hAnsiTheme="minorHAnsi" w:cstheme="minorHAnsi"/>
          <w:b/>
          <w:i/>
          <w:lang w:eastAsia="en-GB"/>
        </w:rPr>
        <w:t>Financial planning and reporting</w:t>
      </w:r>
    </w:p>
    <w:p w14:paraId="09846EA9" w14:textId="77777777" w:rsidR="000F5755" w:rsidRPr="00253D47" w:rsidRDefault="000F5755" w:rsidP="00253D47">
      <w:pPr>
        <w:widowControl/>
        <w:numPr>
          <w:ilvl w:val="0"/>
          <w:numId w:val="32"/>
        </w:numPr>
        <w:spacing w:after="120"/>
        <w:ind w:left="709" w:right="993" w:hanging="283"/>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review the annual budgets (including those of the University’s subsidiary companies), current year forecasts and performance against budgets agreed by Council, with particular reference to the institutional key performance indicators from time to time in use.</w:t>
      </w:r>
    </w:p>
    <w:p w14:paraId="38961047" w14:textId="54C5B869" w:rsidR="000F5755" w:rsidRPr="00253D47" w:rsidRDefault="000F5755" w:rsidP="00253D47">
      <w:pPr>
        <w:widowControl/>
        <w:numPr>
          <w:ilvl w:val="0"/>
          <w:numId w:val="32"/>
        </w:numPr>
        <w:spacing w:after="120"/>
        <w:ind w:left="709" w:right="993" w:hanging="283"/>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 xml:space="preserve">report on </w:t>
      </w:r>
      <w:r w:rsidRPr="00253D47">
        <w:rPr>
          <w:rFonts w:asciiTheme="minorHAnsi" w:eastAsia="Times New Roman" w:hAnsiTheme="minorHAnsi" w:cstheme="minorHAnsi"/>
          <w:i/>
          <w:iCs/>
          <w:lang w:eastAsia="en-GB"/>
        </w:rPr>
        <w:t xml:space="preserve">the financial plans </w:t>
      </w:r>
      <w:r w:rsidR="000972BD" w:rsidRPr="00253D47">
        <w:rPr>
          <w:rFonts w:asciiTheme="minorHAnsi" w:eastAsia="Times New Roman" w:hAnsiTheme="minorHAnsi" w:cstheme="minorHAnsi"/>
          <w:i/>
          <w:iCs/>
          <w:lang w:eastAsia="en-GB"/>
        </w:rPr>
        <w:t>required by the Office for Students</w:t>
      </w:r>
      <w:r w:rsidR="00706CBA" w:rsidRPr="00253D47">
        <w:rPr>
          <w:rFonts w:asciiTheme="minorHAnsi" w:eastAsia="Times New Roman" w:hAnsiTheme="minorHAnsi" w:cstheme="minorHAnsi"/>
          <w:i/>
          <w:iCs/>
          <w:lang w:eastAsia="en-GB"/>
        </w:rPr>
        <w:t xml:space="preserve"> </w:t>
      </w:r>
      <w:r w:rsidRPr="00253D47">
        <w:rPr>
          <w:rFonts w:asciiTheme="minorHAnsi" w:eastAsia="Times New Roman" w:hAnsiTheme="minorHAnsi" w:cstheme="minorHAnsi"/>
          <w:i/>
          <w:iCs/>
          <w:lang w:eastAsia="en-GB"/>
        </w:rPr>
        <w:t>and</w:t>
      </w:r>
      <w:r w:rsidRPr="00253D47">
        <w:rPr>
          <w:rFonts w:asciiTheme="minorHAnsi" w:eastAsia="Times New Roman" w:hAnsiTheme="minorHAnsi" w:cstheme="minorHAnsi"/>
          <w:i/>
          <w:lang w:eastAsia="en-GB"/>
        </w:rPr>
        <w:t xml:space="preserve"> confirm that</w:t>
      </w:r>
      <w:r w:rsidRPr="00253D47">
        <w:rPr>
          <w:rFonts w:asciiTheme="minorHAnsi" w:eastAsia="Times New Roman" w:hAnsiTheme="minorHAnsi" w:cstheme="minorHAnsi"/>
          <w:i/>
          <w:iCs/>
          <w:lang w:eastAsia="en-GB"/>
        </w:rPr>
        <w:t xml:space="preserve"> the requirements of the </w:t>
      </w:r>
      <w:r w:rsidR="00706CBA" w:rsidRPr="00253D47">
        <w:rPr>
          <w:rFonts w:asciiTheme="minorHAnsi" w:eastAsia="Times New Roman" w:hAnsiTheme="minorHAnsi" w:cstheme="minorHAnsi"/>
          <w:i/>
          <w:iCs/>
          <w:lang w:eastAsia="en-GB"/>
        </w:rPr>
        <w:t xml:space="preserve">Terms and Conditions of Funding </w:t>
      </w:r>
      <w:r w:rsidRPr="00253D47">
        <w:rPr>
          <w:rFonts w:asciiTheme="minorHAnsi" w:eastAsia="Times New Roman" w:hAnsiTheme="minorHAnsi" w:cstheme="minorHAnsi"/>
          <w:i/>
          <w:iCs/>
          <w:lang w:eastAsia="en-GB"/>
        </w:rPr>
        <w:t>to maintain financial solvency are met.</w:t>
      </w:r>
    </w:p>
    <w:p w14:paraId="15E6DCA6" w14:textId="7ECE3B76" w:rsidR="000F5755" w:rsidRPr="00253D47" w:rsidRDefault="000F5755" w:rsidP="00341A56">
      <w:pPr>
        <w:widowControl/>
        <w:numPr>
          <w:ilvl w:val="0"/>
          <w:numId w:val="32"/>
        </w:numPr>
        <w:spacing w:after="120"/>
        <w:ind w:left="851" w:right="993" w:hanging="283"/>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advise Council </w:t>
      </w:r>
      <w:r w:rsidRPr="00253D47">
        <w:rPr>
          <w:rFonts w:asciiTheme="minorHAnsi" w:eastAsia="Times New Roman" w:hAnsiTheme="minorHAnsi" w:cstheme="minorHAnsi"/>
          <w:i/>
          <w:iCs/>
          <w:lang w:eastAsia="en-GB"/>
        </w:rPr>
        <w:t>on actions required to ensure the financial viability of the University and financial issues that underpin the achievement of the University’s strategic objectives.</w:t>
      </w:r>
    </w:p>
    <w:p w14:paraId="54AB8879" w14:textId="77777777" w:rsidR="000F5755" w:rsidRPr="00253D47" w:rsidRDefault="000F5755" w:rsidP="00253D47">
      <w:pPr>
        <w:widowControl/>
        <w:numPr>
          <w:ilvl w:val="0"/>
          <w:numId w:val="30"/>
        </w:numPr>
        <w:spacing w:after="120"/>
        <w:ind w:right="993"/>
        <w:rPr>
          <w:rFonts w:asciiTheme="minorHAnsi" w:eastAsia="Times New Roman" w:hAnsiTheme="minorHAnsi" w:cstheme="minorHAnsi"/>
          <w:b/>
          <w:i/>
          <w:lang w:eastAsia="en-GB"/>
        </w:rPr>
      </w:pPr>
      <w:r w:rsidRPr="00253D47">
        <w:rPr>
          <w:rFonts w:asciiTheme="minorHAnsi" w:eastAsia="Times New Roman" w:hAnsiTheme="minorHAnsi" w:cstheme="minorHAnsi"/>
          <w:b/>
          <w:i/>
          <w:lang w:eastAsia="en-GB"/>
        </w:rPr>
        <w:t>Treasury matters</w:t>
      </w:r>
    </w:p>
    <w:p w14:paraId="539F5E53" w14:textId="77777777" w:rsidR="000F5755" w:rsidRPr="00253D47" w:rsidRDefault="000F5755" w:rsidP="00253D47">
      <w:pPr>
        <w:widowControl/>
        <w:numPr>
          <w:ilvl w:val="1"/>
          <w:numId w:val="33"/>
        </w:numPr>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iCs/>
          <w:lang w:eastAsia="en-GB"/>
        </w:rPr>
        <w:t>advise Council on matters relating to the borrowing of funds and the purchase or mortgaging of property, within any limits from time to time prescribed by Council.</w:t>
      </w:r>
    </w:p>
    <w:p w14:paraId="23F28439" w14:textId="77777777" w:rsidR="000F5755" w:rsidRPr="00253D47" w:rsidRDefault="000F5755" w:rsidP="00253D47">
      <w:pPr>
        <w:widowControl/>
        <w:numPr>
          <w:ilvl w:val="1"/>
          <w:numId w:val="33"/>
        </w:numPr>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approve contracts up to a sum to be agreed from time to time by Council (currently this includes contracts with a value between £1 million and £5 million).</w:t>
      </w:r>
    </w:p>
    <w:p w14:paraId="29C75207" w14:textId="77777777" w:rsidR="000F5755" w:rsidRPr="00253D47" w:rsidRDefault="000F5755" w:rsidP="00253D47">
      <w:pPr>
        <w:widowControl/>
        <w:numPr>
          <w:ilvl w:val="1"/>
          <w:numId w:val="33"/>
        </w:numPr>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e</w:t>
      </w:r>
      <w:r w:rsidRPr="00253D47">
        <w:rPr>
          <w:rFonts w:asciiTheme="minorHAnsi" w:eastAsia="Times New Roman" w:hAnsiTheme="minorHAnsi" w:cstheme="minorHAnsi"/>
          <w:i/>
          <w:iCs/>
          <w:lang w:eastAsia="en-GB"/>
        </w:rPr>
        <w:t>nsure that the University’s investments, including endowments, trust funds, gifts and bequests are managed in a proper manner.</w:t>
      </w:r>
    </w:p>
    <w:p w14:paraId="223E724F" w14:textId="4AB29A9A" w:rsidR="000F5755" w:rsidRPr="00253D47" w:rsidRDefault="000F5755" w:rsidP="00853D8A">
      <w:pPr>
        <w:widowControl/>
        <w:numPr>
          <w:ilvl w:val="1"/>
          <w:numId w:val="33"/>
        </w:numPr>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authorise changes in banking arrangements on behalf of Council, where the rules of operation of the bank concerned require a formal decision by a Committee.</w:t>
      </w:r>
    </w:p>
    <w:p w14:paraId="50B414B1" w14:textId="77777777" w:rsidR="000F5755" w:rsidRPr="00253D47" w:rsidRDefault="000F5755" w:rsidP="00253D47">
      <w:pPr>
        <w:widowControl/>
        <w:numPr>
          <w:ilvl w:val="0"/>
          <w:numId w:val="30"/>
        </w:numPr>
        <w:spacing w:after="120"/>
        <w:ind w:right="993"/>
        <w:rPr>
          <w:rFonts w:asciiTheme="minorHAnsi" w:eastAsia="Times New Roman" w:hAnsiTheme="minorHAnsi" w:cstheme="minorHAnsi"/>
          <w:b/>
          <w:i/>
          <w:lang w:eastAsia="en-GB"/>
        </w:rPr>
      </w:pPr>
      <w:r w:rsidRPr="00253D47">
        <w:rPr>
          <w:rFonts w:asciiTheme="minorHAnsi" w:eastAsia="Times New Roman" w:hAnsiTheme="minorHAnsi" w:cstheme="minorHAnsi"/>
          <w:i/>
          <w:lang w:eastAsia="en-GB"/>
        </w:rPr>
        <w:t xml:space="preserve"> </w:t>
      </w:r>
      <w:r w:rsidRPr="00253D47">
        <w:rPr>
          <w:rFonts w:asciiTheme="minorHAnsi" w:eastAsia="Times New Roman" w:hAnsiTheme="minorHAnsi" w:cstheme="minorHAnsi"/>
          <w:b/>
          <w:i/>
          <w:lang w:eastAsia="en-GB"/>
        </w:rPr>
        <w:t>Pensions</w:t>
      </w:r>
    </w:p>
    <w:p w14:paraId="105701C2" w14:textId="09ECFD66" w:rsidR="000F5755" w:rsidRPr="00253D47" w:rsidRDefault="000F5755" w:rsidP="00DB4286">
      <w:pPr>
        <w:widowControl/>
        <w:numPr>
          <w:ilvl w:val="0"/>
          <w:numId w:val="34"/>
        </w:numPr>
        <w:tabs>
          <w:tab w:val="clear" w:pos="1080"/>
        </w:tabs>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 xml:space="preserve">consider and to report to Council on </w:t>
      </w:r>
      <w:r w:rsidRPr="00253D47">
        <w:rPr>
          <w:rFonts w:asciiTheme="minorHAnsi" w:eastAsia="Times New Roman" w:hAnsiTheme="minorHAnsi" w:cstheme="minorHAnsi"/>
          <w:i/>
          <w:iCs/>
          <w:lang w:eastAsia="en-GB"/>
        </w:rPr>
        <w:t xml:space="preserve">matters pertaining to the financial performance of the </w:t>
      </w:r>
      <w:r w:rsidR="00253D47" w:rsidRPr="00253D47">
        <w:rPr>
          <w:rFonts w:asciiTheme="minorHAnsi" w:eastAsia="Times New Roman" w:hAnsiTheme="minorHAnsi" w:cstheme="minorHAnsi"/>
          <w:i/>
          <w:iCs/>
          <w:lang w:eastAsia="en-GB"/>
        </w:rPr>
        <w:t xml:space="preserve">University’s pensions schemes including the Universities Superannuation Scheme (USS), </w:t>
      </w:r>
      <w:r w:rsidRPr="00253D47">
        <w:rPr>
          <w:rFonts w:asciiTheme="minorHAnsi" w:eastAsia="Times New Roman" w:hAnsiTheme="minorHAnsi" w:cstheme="minorHAnsi"/>
          <w:i/>
          <w:iCs/>
          <w:lang w:eastAsia="en-GB"/>
        </w:rPr>
        <w:t>Aston University Pension Scheme (AUPS)</w:t>
      </w:r>
      <w:r w:rsidR="00253D47" w:rsidRPr="00253D47">
        <w:rPr>
          <w:rFonts w:asciiTheme="minorHAnsi" w:eastAsia="Times New Roman" w:hAnsiTheme="minorHAnsi" w:cstheme="minorHAnsi"/>
          <w:i/>
          <w:iCs/>
          <w:lang w:eastAsia="en-GB"/>
        </w:rPr>
        <w:t xml:space="preserve"> and the Scottish Widows Pensions Scheme (SWPC)</w:t>
      </w:r>
      <w:r w:rsidRPr="00253D47">
        <w:rPr>
          <w:rFonts w:asciiTheme="minorHAnsi" w:eastAsia="Times New Roman" w:hAnsiTheme="minorHAnsi" w:cstheme="minorHAnsi"/>
          <w:i/>
          <w:iCs/>
          <w:lang w:eastAsia="en-GB"/>
        </w:rPr>
        <w:t xml:space="preserve"> including the provision of any such advice and support to the AUPS </w:t>
      </w:r>
      <w:r w:rsidR="00253D47" w:rsidRPr="00253D47">
        <w:rPr>
          <w:rFonts w:asciiTheme="minorHAnsi" w:eastAsia="Times New Roman" w:hAnsiTheme="minorHAnsi" w:cstheme="minorHAnsi"/>
          <w:i/>
          <w:iCs/>
          <w:lang w:eastAsia="en-GB"/>
        </w:rPr>
        <w:t>t</w:t>
      </w:r>
      <w:r w:rsidRPr="00253D47">
        <w:rPr>
          <w:rFonts w:asciiTheme="minorHAnsi" w:eastAsia="Times New Roman" w:hAnsiTheme="minorHAnsi" w:cstheme="minorHAnsi"/>
          <w:i/>
          <w:iCs/>
          <w:lang w:eastAsia="en-GB"/>
        </w:rPr>
        <w:t xml:space="preserve">rustees </w:t>
      </w:r>
      <w:r w:rsidR="00253D47" w:rsidRPr="00253D47">
        <w:rPr>
          <w:rFonts w:asciiTheme="minorHAnsi" w:eastAsia="Times New Roman" w:hAnsiTheme="minorHAnsi" w:cstheme="minorHAnsi"/>
          <w:i/>
          <w:iCs/>
          <w:lang w:eastAsia="en-GB"/>
        </w:rPr>
        <w:t xml:space="preserve">as may be </w:t>
      </w:r>
      <w:r w:rsidRPr="00253D47">
        <w:rPr>
          <w:rFonts w:asciiTheme="minorHAnsi" w:eastAsia="Times New Roman" w:hAnsiTheme="minorHAnsi" w:cstheme="minorHAnsi"/>
          <w:i/>
          <w:iCs/>
          <w:lang w:eastAsia="en-GB"/>
        </w:rPr>
        <w:t>considered necessary in accordance with agreed employer obligations and corporate</w:t>
      </w:r>
      <w:r w:rsidRPr="00253D47">
        <w:rPr>
          <w:rFonts w:asciiTheme="minorHAnsi" w:eastAsia="Times New Roman" w:hAnsiTheme="minorHAnsi" w:cstheme="minorHAnsi"/>
          <w:i/>
          <w:lang w:eastAsia="en-GB"/>
        </w:rPr>
        <w:t xml:space="preserve"> governance requirements.</w:t>
      </w:r>
    </w:p>
    <w:p w14:paraId="74EB207A" w14:textId="00B27CD2" w:rsidR="000F5755" w:rsidRPr="00253D47" w:rsidRDefault="000F5755" w:rsidP="00253D47">
      <w:pPr>
        <w:widowControl/>
        <w:numPr>
          <w:ilvl w:val="0"/>
          <w:numId w:val="30"/>
        </w:numPr>
        <w:spacing w:after="120"/>
        <w:ind w:right="993"/>
        <w:rPr>
          <w:rFonts w:asciiTheme="minorHAnsi" w:eastAsia="Times New Roman" w:hAnsiTheme="minorHAnsi" w:cstheme="minorHAnsi"/>
          <w:b/>
          <w:i/>
          <w:lang w:eastAsia="en-GB"/>
        </w:rPr>
      </w:pPr>
      <w:r w:rsidRPr="00253D47">
        <w:rPr>
          <w:rFonts w:asciiTheme="minorHAnsi" w:eastAsia="Times New Roman" w:hAnsiTheme="minorHAnsi" w:cstheme="minorHAnsi"/>
          <w:b/>
          <w:i/>
          <w:lang w:eastAsia="en-GB"/>
        </w:rPr>
        <w:t xml:space="preserve">Commercialisation, </w:t>
      </w:r>
      <w:r w:rsidR="000E4978">
        <w:rPr>
          <w:rFonts w:asciiTheme="minorHAnsi" w:eastAsia="Times New Roman" w:hAnsiTheme="minorHAnsi" w:cstheme="minorHAnsi"/>
          <w:b/>
          <w:i/>
          <w:lang w:eastAsia="en-GB"/>
        </w:rPr>
        <w:t>s</w:t>
      </w:r>
      <w:r w:rsidRPr="00253D47">
        <w:rPr>
          <w:rFonts w:asciiTheme="minorHAnsi" w:eastAsia="Times New Roman" w:hAnsiTheme="minorHAnsi" w:cstheme="minorHAnsi"/>
          <w:b/>
          <w:i/>
          <w:lang w:eastAsia="en-GB"/>
        </w:rPr>
        <w:t xml:space="preserve">ubsidiary </w:t>
      </w:r>
      <w:r w:rsidR="000E4978">
        <w:rPr>
          <w:rFonts w:asciiTheme="minorHAnsi" w:eastAsia="Times New Roman" w:hAnsiTheme="minorHAnsi" w:cstheme="minorHAnsi"/>
          <w:b/>
          <w:i/>
          <w:lang w:eastAsia="en-GB"/>
        </w:rPr>
        <w:t>c</w:t>
      </w:r>
      <w:r w:rsidRPr="00253D47">
        <w:rPr>
          <w:rFonts w:asciiTheme="minorHAnsi" w:eastAsia="Times New Roman" w:hAnsiTheme="minorHAnsi" w:cstheme="minorHAnsi"/>
          <w:b/>
          <w:i/>
          <w:lang w:eastAsia="en-GB"/>
        </w:rPr>
        <w:t xml:space="preserve">ompanies and </w:t>
      </w:r>
      <w:r w:rsidR="000E4978">
        <w:rPr>
          <w:rFonts w:asciiTheme="minorHAnsi" w:eastAsia="Times New Roman" w:hAnsiTheme="minorHAnsi" w:cstheme="minorHAnsi"/>
          <w:b/>
          <w:i/>
          <w:lang w:eastAsia="en-GB"/>
        </w:rPr>
        <w:t>m</w:t>
      </w:r>
      <w:r w:rsidRPr="00253D47">
        <w:rPr>
          <w:rFonts w:asciiTheme="minorHAnsi" w:eastAsia="Times New Roman" w:hAnsiTheme="minorHAnsi" w:cstheme="minorHAnsi"/>
          <w:b/>
          <w:i/>
          <w:lang w:eastAsia="en-GB"/>
        </w:rPr>
        <w:t xml:space="preserve">ajor </w:t>
      </w:r>
      <w:r w:rsidR="000E4978">
        <w:rPr>
          <w:rFonts w:asciiTheme="minorHAnsi" w:eastAsia="Times New Roman" w:hAnsiTheme="minorHAnsi" w:cstheme="minorHAnsi"/>
          <w:b/>
          <w:i/>
          <w:lang w:eastAsia="en-GB"/>
        </w:rPr>
        <w:t>c</w:t>
      </w:r>
      <w:r w:rsidRPr="00253D47">
        <w:rPr>
          <w:rFonts w:asciiTheme="minorHAnsi" w:eastAsia="Times New Roman" w:hAnsiTheme="minorHAnsi" w:cstheme="minorHAnsi"/>
          <w:b/>
          <w:i/>
          <w:lang w:eastAsia="en-GB"/>
        </w:rPr>
        <w:t>ollaborations</w:t>
      </w:r>
    </w:p>
    <w:p w14:paraId="7B49E094" w14:textId="6A644192" w:rsidR="000F5755" w:rsidRPr="00253D47" w:rsidRDefault="000F5755" w:rsidP="00253D47">
      <w:pPr>
        <w:pStyle w:val="ListParagraph"/>
        <w:widowControl/>
        <w:numPr>
          <w:ilvl w:val="0"/>
          <w:numId w:val="39"/>
        </w:numPr>
        <w:tabs>
          <w:tab w:val="clear" w:pos="1080"/>
        </w:tabs>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approve the structure, establishment or winding up of all Aston</w:t>
      </w:r>
      <w:r w:rsidR="00253D47" w:rsidRPr="00253D47">
        <w:rPr>
          <w:rFonts w:asciiTheme="minorHAnsi" w:eastAsia="Times New Roman" w:hAnsiTheme="minorHAnsi" w:cstheme="minorHAnsi"/>
          <w:i/>
          <w:lang w:eastAsia="en-GB"/>
        </w:rPr>
        <w:t xml:space="preserve"> University </w:t>
      </w:r>
      <w:r w:rsidRPr="00253D47">
        <w:rPr>
          <w:rFonts w:asciiTheme="minorHAnsi" w:eastAsia="Times New Roman" w:hAnsiTheme="minorHAnsi" w:cstheme="minorHAnsi"/>
          <w:i/>
          <w:lang w:eastAsia="en-GB"/>
        </w:rPr>
        <w:t>owned companies or legal entities in which Aston has a legal interest</w:t>
      </w:r>
      <w:r w:rsidR="00253D47" w:rsidRPr="00253D47">
        <w:rPr>
          <w:rFonts w:asciiTheme="minorHAnsi" w:eastAsia="Times New Roman" w:hAnsiTheme="minorHAnsi" w:cstheme="minorHAnsi"/>
          <w:i/>
          <w:lang w:eastAsia="en-GB"/>
        </w:rPr>
        <w:t>.</w:t>
      </w:r>
    </w:p>
    <w:p w14:paraId="245C139F" w14:textId="570B4957" w:rsidR="000F5755" w:rsidRPr="00253D47" w:rsidRDefault="000F5755" w:rsidP="004B57AB">
      <w:pPr>
        <w:pStyle w:val="ListParagraph"/>
        <w:widowControl/>
        <w:numPr>
          <w:ilvl w:val="0"/>
          <w:numId w:val="39"/>
        </w:numPr>
        <w:tabs>
          <w:tab w:val="clear" w:pos="1080"/>
        </w:tabs>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monitor commercial activities and the activities of any Aston</w:t>
      </w:r>
      <w:r w:rsidR="00253D47" w:rsidRPr="00253D47">
        <w:rPr>
          <w:rFonts w:asciiTheme="minorHAnsi" w:eastAsia="Times New Roman" w:hAnsiTheme="minorHAnsi" w:cstheme="minorHAnsi"/>
          <w:i/>
          <w:lang w:eastAsia="en-GB"/>
        </w:rPr>
        <w:t xml:space="preserve"> University </w:t>
      </w:r>
      <w:r w:rsidRPr="00253D47">
        <w:rPr>
          <w:rFonts w:asciiTheme="minorHAnsi" w:eastAsia="Times New Roman" w:hAnsiTheme="minorHAnsi" w:cstheme="minorHAnsi"/>
          <w:i/>
          <w:lang w:eastAsia="en-GB"/>
        </w:rPr>
        <w:t xml:space="preserve">owned companies or legal entities in which Aston </w:t>
      </w:r>
      <w:r w:rsidR="00253D47" w:rsidRPr="00253D47">
        <w:rPr>
          <w:rFonts w:asciiTheme="minorHAnsi" w:eastAsia="Times New Roman" w:hAnsiTheme="minorHAnsi" w:cstheme="minorHAnsi"/>
          <w:i/>
          <w:lang w:eastAsia="en-GB"/>
        </w:rPr>
        <w:t xml:space="preserve">University </w:t>
      </w:r>
      <w:r w:rsidRPr="00253D47">
        <w:rPr>
          <w:rFonts w:asciiTheme="minorHAnsi" w:eastAsia="Times New Roman" w:hAnsiTheme="minorHAnsi" w:cstheme="minorHAnsi"/>
          <w:i/>
          <w:lang w:eastAsia="en-GB"/>
        </w:rPr>
        <w:t>has a legal interest.</w:t>
      </w:r>
    </w:p>
    <w:p w14:paraId="7B698A7B" w14:textId="77777777" w:rsidR="000F5755" w:rsidRPr="00253D47" w:rsidRDefault="000F5755" w:rsidP="00253D47">
      <w:pPr>
        <w:widowControl/>
        <w:numPr>
          <w:ilvl w:val="0"/>
          <w:numId w:val="30"/>
        </w:numPr>
        <w:spacing w:after="120"/>
        <w:ind w:right="993"/>
        <w:rPr>
          <w:rFonts w:asciiTheme="minorHAnsi" w:eastAsia="Times New Roman" w:hAnsiTheme="minorHAnsi" w:cstheme="minorHAnsi"/>
          <w:b/>
          <w:i/>
          <w:lang w:eastAsia="en-GB"/>
        </w:rPr>
      </w:pPr>
      <w:r w:rsidRPr="00253D47">
        <w:rPr>
          <w:rFonts w:asciiTheme="minorHAnsi" w:eastAsia="Times New Roman" w:hAnsiTheme="minorHAnsi" w:cstheme="minorHAnsi"/>
          <w:b/>
          <w:i/>
          <w:lang w:eastAsia="en-GB"/>
        </w:rPr>
        <w:lastRenderedPageBreak/>
        <w:t>Fundraising</w:t>
      </w:r>
    </w:p>
    <w:p w14:paraId="1AF29B14" w14:textId="77777777" w:rsidR="000F5755" w:rsidRPr="00253D47" w:rsidRDefault="000F5755" w:rsidP="00253D47">
      <w:pPr>
        <w:pStyle w:val="ListParagraph"/>
        <w:widowControl/>
        <w:numPr>
          <w:ilvl w:val="0"/>
          <w:numId w:val="37"/>
        </w:numPr>
        <w:spacing w:after="120"/>
        <w:ind w:left="851" w:right="993" w:hanging="425"/>
        <w:rPr>
          <w:rFonts w:asciiTheme="minorHAnsi" w:eastAsia="Times New Roman" w:hAnsiTheme="minorHAnsi" w:cstheme="minorHAnsi"/>
          <w:b/>
          <w:i/>
          <w:lang w:eastAsia="en-GB"/>
        </w:rPr>
      </w:pPr>
      <w:r w:rsidRPr="00253D47">
        <w:rPr>
          <w:rFonts w:asciiTheme="minorHAnsi" w:eastAsia="Times New Roman" w:hAnsiTheme="minorHAnsi" w:cstheme="minorHAnsi"/>
          <w:i/>
          <w:lang w:eastAsia="en-GB"/>
        </w:rPr>
        <w:t>to keep under review the University’s fundraising activities</w:t>
      </w:r>
    </w:p>
    <w:p w14:paraId="3108071B" w14:textId="0D904076" w:rsidR="000F5755" w:rsidRPr="00253D47" w:rsidRDefault="000F5755" w:rsidP="0075468D">
      <w:pPr>
        <w:pStyle w:val="ListParagraph"/>
        <w:widowControl/>
        <w:numPr>
          <w:ilvl w:val="0"/>
          <w:numId w:val="37"/>
        </w:numPr>
        <w:spacing w:after="120"/>
        <w:ind w:left="851" w:right="993" w:hanging="425"/>
        <w:rPr>
          <w:rFonts w:asciiTheme="minorHAnsi" w:eastAsia="Times New Roman" w:hAnsiTheme="minorHAnsi" w:cstheme="minorHAnsi"/>
          <w:b/>
          <w:i/>
          <w:lang w:eastAsia="en-GB"/>
        </w:rPr>
      </w:pPr>
      <w:r w:rsidRPr="00253D47">
        <w:rPr>
          <w:rFonts w:asciiTheme="minorHAnsi" w:eastAsia="Times New Roman" w:hAnsiTheme="minorHAnsi" w:cstheme="minorHAnsi"/>
          <w:i/>
          <w:lang w:eastAsia="en-GB"/>
        </w:rPr>
        <w:t>to monitor the performance and use of donated funds and endowments.</w:t>
      </w:r>
    </w:p>
    <w:p w14:paraId="1C056D81" w14:textId="5D081A3B" w:rsidR="000F5755" w:rsidRPr="00253D47" w:rsidRDefault="000F5755" w:rsidP="000E4978">
      <w:pPr>
        <w:keepNext/>
        <w:widowControl/>
        <w:numPr>
          <w:ilvl w:val="0"/>
          <w:numId w:val="30"/>
        </w:numPr>
        <w:spacing w:after="120"/>
        <w:ind w:left="357" w:right="992" w:hanging="357"/>
        <w:rPr>
          <w:rFonts w:asciiTheme="minorHAnsi" w:eastAsia="Times New Roman" w:hAnsiTheme="minorHAnsi" w:cstheme="minorHAnsi"/>
          <w:b/>
          <w:i/>
          <w:lang w:eastAsia="en-GB"/>
        </w:rPr>
      </w:pPr>
      <w:r w:rsidRPr="00253D47">
        <w:rPr>
          <w:rFonts w:asciiTheme="minorHAnsi" w:eastAsia="Times New Roman" w:hAnsiTheme="minorHAnsi" w:cstheme="minorHAnsi"/>
          <w:b/>
          <w:i/>
          <w:lang w:eastAsia="en-GB"/>
        </w:rPr>
        <w:t xml:space="preserve">Financial </w:t>
      </w:r>
      <w:r w:rsidR="000E4978">
        <w:rPr>
          <w:rFonts w:asciiTheme="minorHAnsi" w:eastAsia="Times New Roman" w:hAnsiTheme="minorHAnsi" w:cstheme="minorHAnsi"/>
          <w:b/>
          <w:i/>
          <w:lang w:eastAsia="en-GB"/>
        </w:rPr>
        <w:t>r</w:t>
      </w:r>
      <w:r w:rsidRPr="00253D47">
        <w:rPr>
          <w:rFonts w:asciiTheme="minorHAnsi" w:eastAsia="Times New Roman" w:hAnsiTheme="minorHAnsi" w:cstheme="minorHAnsi"/>
          <w:b/>
          <w:i/>
          <w:lang w:eastAsia="en-GB"/>
        </w:rPr>
        <w:t>egulations</w:t>
      </w:r>
    </w:p>
    <w:p w14:paraId="0C912DCE" w14:textId="3D9730D8" w:rsidR="000F5755" w:rsidRPr="00253D47" w:rsidRDefault="000F5755" w:rsidP="00622375">
      <w:pPr>
        <w:pStyle w:val="ListParagraph"/>
        <w:widowControl/>
        <w:numPr>
          <w:ilvl w:val="0"/>
          <w:numId w:val="37"/>
        </w:numPr>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 xml:space="preserve">approve </w:t>
      </w:r>
      <w:r w:rsidR="00253D47" w:rsidRPr="00253D47">
        <w:rPr>
          <w:rFonts w:asciiTheme="minorHAnsi" w:eastAsia="Times New Roman" w:hAnsiTheme="minorHAnsi" w:cstheme="minorHAnsi"/>
          <w:i/>
          <w:lang w:eastAsia="en-GB"/>
        </w:rPr>
        <w:t>the Financial and Contracting Policy of Aston University and all associated f</w:t>
      </w:r>
      <w:r w:rsidRPr="00253D47">
        <w:rPr>
          <w:rFonts w:asciiTheme="minorHAnsi" w:eastAsia="Times New Roman" w:hAnsiTheme="minorHAnsi" w:cstheme="minorHAnsi"/>
          <w:i/>
          <w:lang w:eastAsia="en-GB"/>
        </w:rPr>
        <w:t xml:space="preserve">inancial </w:t>
      </w:r>
      <w:r w:rsidR="00253D47" w:rsidRPr="00253D47">
        <w:rPr>
          <w:rFonts w:asciiTheme="minorHAnsi" w:eastAsia="Times New Roman" w:hAnsiTheme="minorHAnsi" w:cstheme="minorHAnsi"/>
          <w:i/>
          <w:lang w:eastAsia="en-GB"/>
        </w:rPr>
        <w:t>r</w:t>
      </w:r>
      <w:r w:rsidRPr="00253D47">
        <w:rPr>
          <w:rFonts w:asciiTheme="minorHAnsi" w:eastAsia="Times New Roman" w:hAnsiTheme="minorHAnsi" w:cstheme="minorHAnsi"/>
          <w:i/>
          <w:lang w:eastAsia="en-GB"/>
        </w:rPr>
        <w:t>egulations and related matters.</w:t>
      </w:r>
    </w:p>
    <w:p w14:paraId="3896F654" w14:textId="77777777" w:rsidR="000F5755" w:rsidRPr="00253D47" w:rsidRDefault="000F5755" w:rsidP="00253D47">
      <w:pPr>
        <w:widowControl/>
        <w:numPr>
          <w:ilvl w:val="0"/>
          <w:numId w:val="30"/>
        </w:numPr>
        <w:spacing w:after="120"/>
        <w:ind w:right="993"/>
        <w:rPr>
          <w:rFonts w:asciiTheme="minorHAnsi" w:eastAsia="Times New Roman" w:hAnsiTheme="minorHAnsi" w:cstheme="minorHAnsi"/>
          <w:b/>
          <w:i/>
          <w:lang w:eastAsia="en-GB"/>
        </w:rPr>
      </w:pPr>
      <w:r w:rsidRPr="00253D47">
        <w:rPr>
          <w:rFonts w:asciiTheme="minorHAnsi" w:eastAsia="Times New Roman" w:hAnsiTheme="minorHAnsi" w:cstheme="minorHAnsi"/>
          <w:b/>
          <w:i/>
          <w:lang w:eastAsia="en-GB"/>
        </w:rPr>
        <w:t>Students' Union</w:t>
      </w:r>
    </w:p>
    <w:p w14:paraId="1274BABA" w14:textId="77777777" w:rsidR="000F5755" w:rsidRPr="00253D47" w:rsidRDefault="000F5755" w:rsidP="00253D47">
      <w:pPr>
        <w:pStyle w:val="ListParagraph"/>
        <w:widowControl/>
        <w:numPr>
          <w:ilvl w:val="0"/>
          <w:numId w:val="36"/>
        </w:numPr>
        <w:spacing w:after="120"/>
        <w:ind w:left="851" w:right="993" w:hanging="425"/>
        <w:rPr>
          <w:rFonts w:asciiTheme="minorHAnsi" w:eastAsia="Times New Roman" w:hAnsiTheme="minorHAnsi" w:cstheme="minorHAnsi"/>
          <w:i/>
          <w:lang w:eastAsia="en-GB"/>
        </w:rPr>
      </w:pPr>
      <w:r w:rsidRPr="00253D47">
        <w:rPr>
          <w:rFonts w:asciiTheme="minorHAnsi" w:eastAsia="Times New Roman" w:hAnsiTheme="minorHAnsi" w:cstheme="minorHAnsi"/>
          <w:i/>
          <w:lang w:eastAsia="en-GB"/>
        </w:rPr>
        <w:t>provide oversight of Aston Students’ Union's financial management and affairs as required by the 1994 Education Act and any other relevant requirements, including review of the Union's management accounts and approval of its annual budget and final year-end accounts.</w:t>
      </w:r>
    </w:p>
    <w:p w14:paraId="70B861F7" w14:textId="77777777" w:rsidR="000F5755" w:rsidRPr="00253D47" w:rsidRDefault="000F5755" w:rsidP="00253D47">
      <w:pPr>
        <w:widowControl/>
        <w:numPr>
          <w:ilvl w:val="0"/>
          <w:numId w:val="30"/>
        </w:numPr>
        <w:spacing w:after="120"/>
        <w:ind w:right="993"/>
        <w:rPr>
          <w:rFonts w:asciiTheme="minorHAnsi" w:eastAsia="Times New Roman" w:hAnsiTheme="minorHAnsi" w:cstheme="minorHAnsi"/>
          <w:b/>
          <w:i/>
          <w:lang w:eastAsia="en-GB"/>
        </w:rPr>
      </w:pPr>
      <w:r w:rsidRPr="00253D47">
        <w:rPr>
          <w:rFonts w:asciiTheme="minorHAnsi" w:eastAsia="Times New Roman" w:hAnsiTheme="minorHAnsi" w:cstheme="minorHAnsi"/>
          <w:b/>
          <w:i/>
          <w:lang w:eastAsia="en-GB"/>
        </w:rPr>
        <w:t xml:space="preserve">Other </w:t>
      </w:r>
    </w:p>
    <w:p w14:paraId="6C934640" w14:textId="77777777" w:rsidR="003857FD" w:rsidRPr="00253D47" w:rsidRDefault="000F5755" w:rsidP="00253D47">
      <w:pPr>
        <w:widowControl/>
        <w:numPr>
          <w:ilvl w:val="0"/>
          <w:numId w:val="35"/>
        </w:numPr>
        <w:spacing w:after="120"/>
        <w:ind w:left="851" w:right="993" w:hanging="425"/>
        <w:rPr>
          <w:rFonts w:asciiTheme="minorHAnsi" w:hAnsiTheme="minorHAnsi" w:cstheme="minorHAnsi"/>
          <w:i/>
          <w:iCs/>
        </w:rPr>
      </w:pPr>
      <w:r w:rsidRPr="00253D47">
        <w:rPr>
          <w:rFonts w:asciiTheme="minorHAnsi" w:eastAsia="Times New Roman" w:hAnsiTheme="minorHAnsi" w:cstheme="minorHAnsi"/>
          <w:i/>
          <w:iCs/>
          <w:lang w:eastAsia="en-GB"/>
        </w:rPr>
        <w:t>undertake any other matters as directed by Council.</w:t>
      </w:r>
    </w:p>
    <w:p w14:paraId="68FAF976" w14:textId="77777777" w:rsidR="000F5755" w:rsidRPr="00253D47" w:rsidRDefault="000F5755" w:rsidP="00253D47">
      <w:pPr>
        <w:widowControl/>
        <w:numPr>
          <w:ilvl w:val="0"/>
          <w:numId w:val="35"/>
        </w:numPr>
        <w:spacing w:after="120"/>
        <w:ind w:left="851" w:right="993" w:hanging="425"/>
        <w:rPr>
          <w:rFonts w:asciiTheme="minorHAnsi" w:hAnsiTheme="minorHAnsi" w:cstheme="minorHAnsi"/>
          <w:i/>
        </w:rPr>
      </w:pPr>
      <w:r w:rsidRPr="00253D47">
        <w:rPr>
          <w:rFonts w:asciiTheme="minorHAnsi" w:hAnsiTheme="minorHAnsi" w:cstheme="minorHAnsi"/>
          <w:i/>
          <w:iCs/>
        </w:rPr>
        <w:t>carry out</w:t>
      </w:r>
      <w:r w:rsidRPr="00253D47">
        <w:rPr>
          <w:rFonts w:asciiTheme="minorHAnsi" w:hAnsiTheme="minorHAnsi" w:cstheme="minorHAnsi"/>
          <w:i/>
        </w:rPr>
        <w:t xml:space="preserve"> periodic reviews of the effectiveness of the Finance and </w:t>
      </w:r>
      <w:r w:rsidR="003857FD" w:rsidRPr="00253D47">
        <w:rPr>
          <w:rFonts w:asciiTheme="minorHAnsi" w:hAnsiTheme="minorHAnsi" w:cstheme="minorHAnsi"/>
          <w:i/>
        </w:rPr>
        <w:t xml:space="preserve">Infrastructure </w:t>
      </w:r>
      <w:r w:rsidRPr="00253D47">
        <w:rPr>
          <w:rFonts w:asciiTheme="minorHAnsi" w:hAnsiTheme="minorHAnsi" w:cstheme="minorHAnsi"/>
          <w:i/>
        </w:rPr>
        <w:t>Committee and of its terms of reference.</w:t>
      </w:r>
    </w:p>
    <w:p w14:paraId="7C321F8E" w14:textId="77777777" w:rsidR="000E4978" w:rsidRDefault="000E4978" w:rsidP="00253D47">
      <w:pPr>
        <w:pStyle w:val="Heading3"/>
        <w:spacing w:before="0" w:after="120"/>
        <w:ind w:right="993"/>
        <w:rPr>
          <w:rFonts w:asciiTheme="minorHAnsi" w:hAnsiTheme="minorHAnsi" w:cstheme="minorHAnsi"/>
          <w:b/>
          <w:bCs/>
          <w:color w:val="auto"/>
          <w:sz w:val="22"/>
          <w:szCs w:val="22"/>
        </w:rPr>
      </w:pPr>
    </w:p>
    <w:p w14:paraId="7F7F2A50" w14:textId="5D9D722D"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Reporting procedures</w:t>
      </w:r>
    </w:p>
    <w:p w14:paraId="4C874077" w14:textId="77777777" w:rsidR="000F5755" w:rsidRPr="00253D47" w:rsidRDefault="000F5755" w:rsidP="00253D47">
      <w:pPr>
        <w:pStyle w:val="Heading3"/>
        <w:spacing w:before="0" w:after="120"/>
        <w:ind w:right="993"/>
        <w:rPr>
          <w:rFonts w:asciiTheme="minorHAnsi" w:eastAsiaTheme="minorEastAsia" w:hAnsiTheme="minorHAnsi" w:cstheme="minorHAnsi"/>
          <w:bCs/>
          <w:i/>
          <w:color w:val="auto"/>
          <w:sz w:val="22"/>
          <w:szCs w:val="22"/>
        </w:rPr>
      </w:pPr>
      <w:r w:rsidRPr="00253D47">
        <w:rPr>
          <w:rFonts w:asciiTheme="minorHAnsi" w:eastAsiaTheme="minorEastAsia" w:hAnsiTheme="minorHAnsi" w:cstheme="minorHAnsi"/>
          <w:color w:val="auto"/>
          <w:sz w:val="22"/>
          <w:szCs w:val="22"/>
        </w:rPr>
        <w:t xml:space="preserve">The minutes of meetings of the Committee will be circulated to all members of Council. </w:t>
      </w:r>
    </w:p>
    <w:p w14:paraId="3257D9DA" w14:textId="77777777" w:rsidR="000E4978" w:rsidRDefault="000E4978" w:rsidP="00253D47">
      <w:pPr>
        <w:pStyle w:val="Heading3"/>
        <w:spacing w:before="0" w:after="120"/>
        <w:ind w:right="993"/>
        <w:rPr>
          <w:rFonts w:asciiTheme="minorHAnsi" w:hAnsiTheme="minorHAnsi" w:cstheme="minorHAnsi"/>
          <w:b/>
          <w:bCs/>
          <w:color w:val="auto"/>
          <w:sz w:val="22"/>
          <w:szCs w:val="22"/>
        </w:rPr>
      </w:pPr>
    </w:p>
    <w:p w14:paraId="76560536" w14:textId="29F18A6A"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 xml:space="preserve">Distribution of </w:t>
      </w:r>
      <w:r w:rsidR="00253D47" w:rsidRPr="00253D47">
        <w:rPr>
          <w:rFonts w:asciiTheme="minorHAnsi" w:hAnsiTheme="minorHAnsi" w:cstheme="minorHAnsi"/>
          <w:b/>
          <w:bCs/>
          <w:color w:val="auto"/>
          <w:sz w:val="22"/>
          <w:szCs w:val="22"/>
        </w:rPr>
        <w:t>a</w:t>
      </w:r>
      <w:r w:rsidRPr="00253D47">
        <w:rPr>
          <w:rFonts w:asciiTheme="minorHAnsi" w:hAnsiTheme="minorHAnsi" w:cstheme="minorHAnsi"/>
          <w:b/>
          <w:bCs/>
          <w:color w:val="auto"/>
          <w:sz w:val="22"/>
          <w:szCs w:val="22"/>
        </w:rPr>
        <w:t xml:space="preserve">genda and </w:t>
      </w:r>
      <w:r w:rsidR="00253D47" w:rsidRPr="00253D47">
        <w:rPr>
          <w:rFonts w:asciiTheme="minorHAnsi" w:hAnsiTheme="minorHAnsi" w:cstheme="minorHAnsi"/>
          <w:b/>
          <w:bCs/>
          <w:color w:val="auto"/>
          <w:sz w:val="22"/>
          <w:szCs w:val="22"/>
        </w:rPr>
        <w:t>p</w:t>
      </w:r>
      <w:r w:rsidRPr="00253D47">
        <w:rPr>
          <w:rFonts w:asciiTheme="minorHAnsi" w:hAnsiTheme="minorHAnsi" w:cstheme="minorHAnsi"/>
          <w:b/>
          <w:bCs/>
          <w:color w:val="auto"/>
          <w:sz w:val="22"/>
          <w:szCs w:val="22"/>
        </w:rPr>
        <w:t xml:space="preserve">apers for </w:t>
      </w:r>
      <w:r w:rsidR="00253D47" w:rsidRPr="00253D47">
        <w:rPr>
          <w:rFonts w:asciiTheme="minorHAnsi" w:hAnsiTheme="minorHAnsi" w:cstheme="minorHAnsi"/>
          <w:b/>
          <w:bCs/>
          <w:color w:val="auto"/>
          <w:sz w:val="22"/>
          <w:szCs w:val="22"/>
        </w:rPr>
        <w:t>m</w:t>
      </w:r>
      <w:r w:rsidRPr="00253D47">
        <w:rPr>
          <w:rFonts w:asciiTheme="minorHAnsi" w:hAnsiTheme="minorHAnsi" w:cstheme="minorHAnsi"/>
          <w:b/>
          <w:bCs/>
          <w:color w:val="auto"/>
          <w:sz w:val="22"/>
          <w:szCs w:val="22"/>
        </w:rPr>
        <w:t xml:space="preserve">eetings </w:t>
      </w:r>
    </w:p>
    <w:p w14:paraId="5D12D70F" w14:textId="77777777" w:rsidR="000F5755"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 xml:space="preserve">The agenda and papers will normally be distributed to members a minimum of seven days in advance of meetings of the Finance </w:t>
      </w:r>
      <w:r w:rsidR="003857FD" w:rsidRPr="00253D47">
        <w:rPr>
          <w:rFonts w:asciiTheme="minorHAnsi" w:hAnsiTheme="minorHAnsi" w:cstheme="minorHAnsi"/>
        </w:rPr>
        <w:t xml:space="preserve">and Infrastructure </w:t>
      </w:r>
      <w:r w:rsidRPr="00253D47">
        <w:rPr>
          <w:rFonts w:asciiTheme="minorHAnsi" w:hAnsiTheme="minorHAnsi" w:cstheme="minorHAnsi"/>
        </w:rPr>
        <w:t xml:space="preserve">Committee. </w:t>
      </w:r>
    </w:p>
    <w:p w14:paraId="04E00451" w14:textId="77777777" w:rsidR="000E4978" w:rsidRDefault="000E4978" w:rsidP="00253D47">
      <w:pPr>
        <w:pStyle w:val="Heading3"/>
        <w:spacing w:before="0" w:after="120"/>
        <w:ind w:right="993"/>
        <w:rPr>
          <w:rFonts w:asciiTheme="minorHAnsi" w:hAnsiTheme="minorHAnsi" w:cstheme="minorHAnsi"/>
          <w:b/>
          <w:bCs/>
          <w:color w:val="auto"/>
          <w:sz w:val="22"/>
          <w:szCs w:val="22"/>
        </w:rPr>
      </w:pPr>
    </w:p>
    <w:p w14:paraId="17141B6A" w14:textId="6F4D55C3" w:rsidR="000F5755" w:rsidRPr="00253D47" w:rsidRDefault="000F5755" w:rsidP="00253D47">
      <w:pPr>
        <w:pStyle w:val="Heading3"/>
        <w:spacing w:before="0" w:after="120"/>
        <w:ind w:right="993"/>
        <w:rPr>
          <w:rFonts w:asciiTheme="minorHAnsi" w:hAnsiTheme="minorHAnsi" w:cstheme="minorHAnsi"/>
          <w:b/>
          <w:bCs/>
          <w:color w:val="auto"/>
          <w:sz w:val="22"/>
          <w:szCs w:val="22"/>
        </w:rPr>
      </w:pPr>
      <w:r w:rsidRPr="00253D47">
        <w:rPr>
          <w:rFonts w:asciiTheme="minorHAnsi" w:hAnsiTheme="minorHAnsi" w:cstheme="minorHAnsi"/>
          <w:b/>
          <w:bCs/>
          <w:color w:val="auto"/>
          <w:sz w:val="22"/>
          <w:szCs w:val="22"/>
        </w:rPr>
        <w:t xml:space="preserve">Secretarial arrangements </w:t>
      </w:r>
    </w:p>
    <w:p w14:paraId="796C6B6D" w14:textId="7344D374" w:rsidR="000F5755"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 xml:space="preserve">The secretary to Finance </w:t>
      </w:r>
      <w:r w:rsidR="003857FD" w:rsidRPr="00253D47">
        <w:rPr>
          <w:rFonts w:asciiTheme="minorHAnsi" w:hAnsiTheme="minorHAnsi" w:cstheme="minorHAnsi"/>
        </w:rPr>
        <w:t xml:space="preserve">and Infrastructure </w:t>
      </w:r>
      <w:r w:rsidRPr="00253D47">
        <w:rPr>
          <w:rFonts w:asciiTheme="minorHAnsi" w:hAnsiTheme="minorHAnsi" w:cstheme="minorHAnsi"/>
        </w:rPr>
        <w:t>Committee will normally also be responsible for servicing Council (or other appropriate independent individual</w:t>
      </w:r>
      <w:r w:rsidR="000E4978">
        <w:rPr>
          <w:rFonts w:asciiTheme="minorHAnsi" w:hAnsiTheme="minorHAnsi" w:cstheme="minorHAnsi"/>
        </w:rPr>
        <w:t xml:space="preserve"> as may be determined by the Chair).</w:t>
      </w:r>
    </w:p>
    <w:p w14:paraId="4F621E19" w14:textId="77777777" w:rsidR="000F5755" w:rsidRPr="00253D47" w:rsidRDefault="000F5755" w:rsidP="00253D47">
      <w:pPr>
        <w:spacing w:after="120"/>
        <w:ind w:right="993"/>
        <w:rPr>
          <w:rFonts w:asciiTheme="minorHAnsi" w:hAnsiTheme="minorHAnsi" w:cstheme="minorHAnsi"/>
        </w:rPr>
      </w:pPr>
    </w:p>
    <w:p w14:paraId="0B8705F7" w14:textId="77777777" w:rsidR="000F5755" w:rsidRPr="00253D47" w:rsidRDefault="000F5755" w:rsidP="00253D47">
      <w:pPr>
        <w:spacing w:after="120"/>
        <w:ind w:right="993"/>
        <w:rPr>
          <w:rFonts w:asciiTheme="minorHAnsi" w:hAnsiTheme="minorHAnsi" w:cstheme="minorHAnsi"/>
        </w:rPr>
      </w:pPr>
    </w:p>
    <w:p w14:paraId="55FC7E2B" w14:textId="1E8E8BFF" w:rsidR="000F5755" w:rsidRPr="00253D47" w:rsidRDefault="000F5755" w:rsidP="00253D47">
      <w:pPr>
        <w:spacing w:after="120"/>
        <w:ind w:right="993"/>
        <w:rPr>
          <w:rFonts w:asciiTheme="minorHAnsi" w:hAnsiTheme="minorHAnsi" w:cstheme="minorHAnsi"/>
        </w:rPr>
      </w:pPr>
      <w:r w:rsidRPr="00253D47">
        <w:rPr>
          <w:rFonts w:asciiTheme="minorHAnsi" w:hAnsiTheme="minorHAnsi" w:cstheme="minorHAnsi"/>
        </w:rPr>
        <w:t>Approved by Council on 28</w:t>
      </w:r>
      <w:r w:rsidRPr="00253D47">
        <w:rPr>
          <w:rFonts w:asciiTheme="minorHAnsi" w:hAnsiTheme="minorHAnsi" w:cstheme="minorHAnsi"/>
          <w:vertAlign w:val="superscript"/>
        </w:rPr>
        <w:t>th</w:t>
      </w:r>
      <w:r w:rsidRPr="00253D47">
        <w:rPr>
          <w:rFonts w:asciiTheme="minorHAnsi" w:hAnsiTheme="minorHAnsi" w:cstheme="minorHAnsi"/>
        </w:rPr>
        <w:t xml:space="preserve"> November 2017, with a further amendment approved on 14</w:t>
      </w:r>
      <w:r w:rsidRPr="00253D47">
        <w:rPr>
          <w:rFonts w:asciiTheme="minorHAnsi" w:hAnsiTheme="minorHAnsi" w:cstheme="minorHAnsi"/>
          <w:vertAlign w:val="superscript"/>
        </w:rPr>
        <w:t>th</w:t>
      </w:r>
      <w:r w:rsidRPr="00253D47">
        <w:rPr>
          <w:rFonts w:asciiTheme="minorHAnsi" w:hAnsiTheme="minorHAnsi" w:cstheme="minorHAnsi"/>
        </w:rPr>
        <w:t xml:space="preserve"> February 2018</w:t>
      </w:r>
      <w:r w:rsidR="00706CBA" w:rsidRPr="00253D47">
        <w:rPr>
          <w:rFonts w:asciiTheme="minorHAnsi" w:hAnsiTheme="minorHAnsi" w:cstheme="minorHAnsi"/>
        </w:rPr>
        <w:t>. The terms of reference were updated in November 2020 to reflect the change of reporting to the Office for Students and the need to meet its requirements</w:t>
      </w:r>
      <w:r w:rsidR="00253D47" w:rsidRPr="00253D47">
        <w:rPr>
          <w:rFonts w:asciiTheme="minorHAnsi" w:hAnsiTheme="minorHAnsi" w:cstheme="minorHAnsi"/>
        </w:rPr>
        <w:t xml:space="preserve"> and in September 2021 to align to</w:t>
      </w:r>
      <w:r w:rsidR="000E4978">
        <w:rPr>
          <w:rFonts w:asciiTheme="minorHAnsi" w:hAnsiTheme="minorHAnsi" w:cstheme="minorHAnsi"/>
        </w:rPr>
        <w:t xml:space="preserve"> updated arrangements within the University structure</w:t>
      </w:r>
      <w:r w:rsidR="00706CBA" w:rsidRPr="00253D47">
        <w:rPr>
          <w:rFonts w:asciiTheme="minorHAnsi" w:hAnsiTheme="minorHAnsi" w:cstheme="minorHAnsi"/>
        </w:rPr>
        <w:t>.</w:t>
      </w:r>
    </w:p>
    <w:p w14:paraId="52811340" w14:textId="77777777" w:rsidR="00770C3E" w:rsidRDefault="00770C3E" w:rsidP="000F5755">
      <w:pPr>
        <w:ind w:left="7920" w:firstLine="720"/>
        <w:rPr>
          <w:sz w:val="28"/>
          <w:szCs w:val="28"/>
        </w:rPr>
      </w:pPr>
    </w:p>
    <w:sectPr w:rsidR="00770C3E" w:rsidSect="000E4978">
      <w:headerReference w:type="default" r:id="rId7"/>
      <w:footerReference w:type="even" r:id="rId8"/>
      <w:footerReference w:type="default" r:id="rId9"/>
      <w:pgSz w:w="11920" w:h="16840"/>
      <w:pgMar w:top="1711" w:right="12" w:bottom="1276" w:left="1276" w:header="0" w:footer="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87E91" w14:textId="77777777" w:rsidR="009306F3" w:rsidRDefault="009306F3">
      <w:r>
        <w:separator/>
      </w:r>
    </w:p>
  </w:endnote>
  <w:endnote w:type="continuationSeparator" w:id="0">
    <w:p w14:paraId="3710C6F8" w14:textId="77777777" w:rsidR="009306F3" w:rsidRDefault="0093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677A" w14:textId="77777777" w:rsidR="00C7762A" w:rsidRDefault="003E3880" w:rsidP="00481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399BF" w14:textId="77777777" w:rsidR="00C7762A" w:rsidRDefault="00E96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24B2" w14:textId="77777777" w:rsidR="00C7762A" w:rsidRPr="000972BD" w:rsidRDefault="003E3880" w:rsidP="00481CE4">
    <w:pPr>
      <w:pStyle w:val="Footer"/>
      <w:framePr w:wrap="around" w:vAnchor="text" w:hAnchor="margin" w:xAlign="center" w:y="1"/>
      <w:rPr>
        <w:rStyle w:val="PageNumber"/>
        <w:rFonts w:asciiTheme="minorHAnsi" w:hAnsiTheme="minorHAnsi"/>
        <w:sz w:val="18"/>
        <w:szCs w:val="18"/>
      </w:rPr>
    </w:pPr>
    <w:r w:rsidRPr="000972BD">
      <w:rPr>
        <w:rStyle w:val="PageNumber"/>
        <w:rFonts w:asciiTheme="minorHAnsi" w:hAnsiTheme="minorHAnsi"/>
        <w:sz w:val="18"/>
        <w:szCs w:val="18"/>
      </w:rPr>
      <w:fldChar w:fldCharType="begin"/>
    </w:r>
    <w:r w:rsidRPr="000972BD">
      <w:rPr>
        <w:rStyle w:val="PageNumber"/>
        <w:rFonts w:asciiTheme="minorHAnsi" w:hAnsiTheme="minorHAnsi"/>
        <w:sz w:val="18"/>
        <w:szCs w:val="18"/>
      </w:rPr>
      <w:instrText xml:space="preserve">PAGE  </w:instrText>
    </w:r>
    <w:r w:rsidRPr="000972BD">
      <w:rPr>
        <w:rStyle w:val="PageNumber"/>
        <w:rFonts w:asciiTheme="minorHAnsi" w:hAnsiTheme="minorHAnsi"/>
        <w:sz w:val="18"/>
        <w:szCs w:val="18"/>
      </w:rPr>
      <w:fldChar w:fldCharType="separate"/>
    </w:r>
    <w:r w:rsidR="00711209" w:rsidRPr="000972BD">
      <w:rPr>
        <w:rStyle w:val="PageNumber"/>
        <w:rFonts w:asciiTheme="minorHAnsi" w:hAnsiTheme="minorHAnsi"/>
        <w:noProof/>
        <w:sz w:val="18"/>
        <w:szCs w:val="18"/>
      </w:rPr>
      <w:t>1</w:t>
    </w:r>
    <w:r w:rsidRPr="000972BD">
      <w:rPr>
        <w:rStyle w:val="PageNumber"/>
        <w:rFonts w:asciiTheme="minorHAnsi" w:hAnsiTheme="minorHAnsi"/>
        <w:sz w:val="18"/>
        <w:szCs w:val="18"/>
      </w:rPr>
      <w:fldChar w:fldCharType="end"/>
    </w:r>
  </w:p>
  <w:p w14:paraId="0946A778" w14:textId="77777777" w:rsidR="00C7762A" w:rsidRPr="000972BD" w:rsidRDefault="00E96484">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C560A" w14:textId="77777777" w:rsidR="009306F3" w:rsidRDefault="009306F3">
      <w:r>
        <w:separator/>
      </w:r>
    </w:p>
  </w:footnote>
  <w:footnote w:type="continuationSeparator" w:id="0">
    <w:p w14:paraId="59ECF3E0" w14:textId="77777777" w:rsidR="009306F3" w:rsidRDefault="0093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0BD4" w14:textId="04D73C5A" w:rsidR="000972BD" w:rsidRDefault="000972BD">
    <w:pPr>
      <w:pStyle w:val="Header"/>
    </w:pPr>
  </w:p>
  <w:p w14:paraId="50330ED4" w14:textId="51CCB574" w:rsidR="000972BD" w:rsidRDefault="000972BD">
    <w:pPr>
      <w:pStyle w:val="Header"/>
    </w:pPr>
  </w:p>
  <w:p w14:paraId="355A0632" w14:textId="3B4CEC0C" w:rsidR="000972BD" w:rsidRDefault="000972BD">
    <w:pPr>
      <w:pStyle w:val="Header"/>
    </w:pPr>
    <w:r>
      <w:rPr>
        <w:noProof/>
        <w:lang w:eastAsia="en-GB"/>
      </w:rPr>
      <w:drawing>
        <wp:inline distT="0" distB="0" distL="0" distR="0" wp14:anchorId="37BC4F01" wp14:editId="4E2FA2DE">
          <wp:extent cx="1765300" cy="762000"/>
          <wp:effectExtent l="0" t="0" r="6350" b="0"/>
          <wp:docPr id="32" name="Picture 32" descr="https://gallery.mailchimp.com/dad1b14524ad48aa91ca83684/images/47e23b1a-4ea5-43fe-9311-45d06867daa3.png"/>
          <wp:cNvGraphicFramePr/>
          <a:graphic xmlns:a="http://schemas.openxmlformats.org/drawingml/2006/main">
            <a:graphicData uri="http://schemas.openxmlformats.org/drawingml/2006/picture">
              <pic:pic xmlns:pic="http://schemas.openxmlformats.org/drawingml/2006/picture">
                <pic:nvPicPr>
                  <pic:cNvPr id="1" name="Picture 1" descr="https://gallery.mailchimp.com/dad1b14524ad48aa91ca83684/images/47e23b1a-4ea5-43fe-9311-45d06867daa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62000"/>
                  </a:xfrm>
                  <a:prstGeom prst="rect">
                    <a:avLst/>
                  </a:prstGeom>
                  <a:noFill/>
                  <a:ln>
                    <a:noFill/>
                  </a:ln>
                </pic:spPr>
              </pic:pic>
            </a:graphicData>
          </a:graphic>
        </wp:inline>
      </w:drawing>
    </w:r>
  </w:p>
  <w:p w14:paraId="11085DB5" w14:textId="77777777" w:rsidR="000972BD" w:rsidRDefault="00097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1C8"/>
    <w:multiLevelType w:val="hybridMultilevel"/>
    <w:tmpl w:val="C540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97061"/>
    <w:multiLevelType w:val="hybridMultilevel"/>
    <w:tmpl w:val="CE785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C2F21"/>
    <w:multiLevelType w:val="multilevel"/>
    <w:tmpl w:val="EDD839F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3EF65AE"/>
    <w:multiLevelType w:val="hybridMultilevel"/>
    <w:tmpl w:val="9F86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0288D"/>
    <w:multiLevelType w:val="hybridMultilevel"/>
    <w:tmpl w:val="C6BE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25A11"/>
    <w:multiLevelType w:val="hybridMultilevel"/>
    <w:tmpl w:val="22C6921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86BF5"/>
    <w:multiLevelType w:val="hybridMultilevel"/>
    <w:tmpl w:val="6090D8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17A28"/>
    <w:multiLevelType w:val="hybridMultilevel"/>
    <w:tmpl w:val="43D25142"/>
    <w:lvl w:ilvl="0" w:tplc="D52211E0">
      <w:start w:val="1"/>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8" w15:restartNumberingAfterBreak="0">
    <w:nsid w:val="2FEB081A"/>
    <w:multiLevelType w:val="hybridMultilevel"/>
    <w:tmpl w:val="07CC9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655ED3"/>
    <w:multiLevelType w:val="hybridMultilevel"/>
    <w:tmpl w:val="337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C00AF"/>
    <w:multiLevelType w:val="hybridMultilevel"/>
    <w:tmpl w:val="F3DE510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EFF6EBC"/>
    <w:multiLevelType w:val="hybridMultilevel"/>
    <w:tmpl w:val="365E2ED4"/>
    <w:lvl w:ilvl="0" w:tplc="61406E7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4187119B"/>
    <w:multiLevelType w:val="hybridMultilevel"/>
    <w:tmpl w:val="136E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575A9"/>
    <w:multiLevelType w:val="hybridMultilevel"/>
    <w:tmpl w:val="F1B2CB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54248E7"/>
    <w:multiLevelType w:val="hybridMultilevel"/>
    <w:tmpl w:val="29DE8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D3D0C"/>
    <w:multiLevelType w:val="hybridMultilevel"/>
    <w:tmpl w:val="5ACA78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7036EF6"/>
    <w:multiLevelType w:val="hybridMultilevel"/>
    <w:tmpl w:val="25C8E53A"/>
    <w:lvl w:ilvl="0" w:tplc="51C086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2591E"/>
    <w:multiLevelType w:val="hybridMultilevel"/>
    <w:tmpl w:val="5A00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D6D5B"/>
    <w:multiLevelType w:val="hybridMultilevel"/>
    <w:tmpl w:val="F48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70870"/>
    <w:multiLevelType w:val="hybridMultilevel"/>
    <w:tmpl w:val="9CD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104E0"/>
    <w:multiLevelType w:val="hybridMultilevel"/>
    <w:tmpl w:val="C1767104"/>
    <w:lvl w:ilvl="0" w:tplc="A266C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B56E9"/>
    <w:multiLevelType w:val="hybridMultilevel"/>
    <w:tmpl w:val="78828A26"/>
    <w:lvl w:ilvl="0" w:tplc="605ABFAC">
      <w:start w:val="1"/>
      <w:numFmt w:val="decimal"/>
      <w:pStyle w:val="NumberedHeading"/>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DB159B"/>
    <w:multiLevelType w:val="hybridMultilevel"/>
    <w:tmpl w:val="F9F4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62064"/>
    <w:multiLevelType w:val="hybridMultilevel"/>
    <w:tmpl w:val="968ABC6C"/>
    <w:lvl w:ilvl="0" w:tplc="2DDA6AC6">
      <w:start w:val="1"/>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24" w15:restartNumberingAfterBreak="0">
    <w:nsid w:val="626E6879"/>
    <w:multiLevelType w:val="hybridMultilevel"/>
    <w:tmpl w:val="F466A042"/>
    <w:lvl w:ilvl="0" w:tplc="6A1290DC">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5" w15:restartNumberingAfterBreak="0">
    <w:nsid w:val="62CB542F"/>
    <w:multiLevelType w:val="hybridMultilevel"/>
    <w:tmpl w:val="8B4C5EA2"/>
    <w:lvl w:ilvl="0" w:tplc="9CE6A6B2">
      <w:start w:val="1"/>
      <w:numFmt w:val="lowerRoman"/>
      <w:lvlText w:val="%1)"/>
      <w:lvlJc w:val="left"/>
      <w:pPr>
        <w:ind w:left="749" w:hanging="72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6" w15:restartNumberingAfterBreak="0">
    <w:nsid w:val="66FF2270"/>
    <w:multiLevelType w:val="multilevel"/>
    <w:tmpl w:val="546643C6"/>
    <w:styleLink w:val="StyleBulletedSymbolsymbolLeft126cmHanging063cm"/>
    <w:lvl w:ilvl="0">
      <w:start w:val="1"/>
      <w:numFmt w:val="bullet"/>
      <w:lvlText w:val=""/>
      <w:lvlJc w:val="left"/>
      <w:pPr>
        <w:ind w:left="1077" w:hanging="360"/>
      </w:pPr>
      <w:rPr>
        <w:rFonts w:ascii="Symbol" w:hAnsi="Symbol"/>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7" w15:restartNumberingAfterBreak="0">
    <w:nsid w:val="697E4533"/>
    <w:multiLevelType w:val="multilevel"/>
    <w:tmpl w:val="70D4EEC8"/>
    <w:lvl w:ilvl="0">
      <w:start w:val="5"/>
      <w:numFmt w:val="decimal"/>
      <w:lvlText w:val="%1"/>
      <w:lvlJc w:val="left"/>
      <w:pPr>
        <w:ind w:left="360" w:hanging="360"/>
      </w:pPr>
      <w:rPr>
        <w:rFonts w:hint="default"/>
        <w:u w:val="singl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6ED81254"/>
    <w:multiLevelType w:val="hybridMultilevel"/>
    <w:tmpl w:val="B6CAE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B7C7B"/>
    <w:multiLevelType w:val="hybridMultilevel"/>
    <w:tmpl w:val="ACE8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70317"/>
    <w:multiLevelType w:val="hybridMultilevel"/>
    <w:tmpl w:val="4D5AF616"/>
    <w:lvl w:ilvl="0" w:tplc="EDE4CDF8">
      <w:numFmt w:val="bullet"/>
      <w:lvlText w:val=""/>
      <w:lvlJc w:val="left"/>
      <w:pPr>
        <w:ind w:left="1200" w:hanging="84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83938"/>
    <w:multiLevelType w:val="multilevel"/>
    <w:tmpl w:val="8C8E86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A35505"/>
    <w:multiLevelType w:val="hybridMultilevel"/>
    <w:tmpl w:val="405A30A4"/>
    <w:lvl w:ilvl="0" w:tplc="7520D34A">
      <w:start w:val="2"/>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33" w15:restartNumberingAfterBreak="0">
    <w:nsid w:val="78CD33EB"/>
    <w:multiLevelType w:val="hybridMultilevel"/>
    <w:tmpl w:val="0528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D2009"/>
    <w:multiLevelType w:val="hybridMultilevel"/>
    <w:tmpl w:val="ACD6FD04"/>
    <w:lvl w:ilvl="0" w:tplc="F15CF028">
      <w:start w:val="1"/>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35" w15:restartNumberingAfterBreak="0">
    <w:nsid w:val="7ADD3EC5"/>
    <w:multiLevelType w:val="hybridMultilevel"/>
    <w:tmpl w:val="B08C99A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4653E7"/>
    <w:multiLevelType w:val="hybridMultilevel"/>
    <w:tmpl w:val="3F7E49B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7" w15:restartNumberingAfterBreak="0">
    <w:nsid w:val="7D53362E"/>
    <w:multiLevelType w:val="hybridMultilevel"/>
    <w:tmpl w:val="3528AA86"/>
    <w:lvl w:ilvl="0" w:tplc="42365E8C">
      <w:start w:val="1"/>
      <w:numFmt w:val="decimal"/>
      <w:lvlText w:val="%1."/>
      <w:lvlJc w:val="left"/>
      <w:pPr>
        <w:ind w:left="360" w:hanging="360"/>
      </w:pPr>
      <w:rPr>
        <w:rFonts w:hint="default"/>
        <w:b/>
        <w:bCs/>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30"/>
  </w:num>
  <w:num w:numId="3">
    <w:abstractNumId w:val="19"/>
  </w:num>
  <w:num w:numId="4">
    <w:abstractNumId w:val="33"/>
  </w:num>
  <w:num w:numId="5">
    <w:abstractNumId w:val="9"/>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17"/>
  </w:num>
  <w:num w:numId="12">
    <w:abstractNumId w:val="28"/>
  </w:num>
  <w:num w:numId="13">
    <w:abstractNumId w:val="12"/>
  </w:num>
  <w:num w:numId="14">
    <w:abstractNumId w:val="0"/>
  </w:num>
  <w:num w:numId="15">
    <w:abstractNumId w:val="16"/>
  </w:num>
  <w:num w:numId="16">
    <w:abstractNumId w:val="6"/>
  </w:num>
  <w:num w:numId="17">
    <w:abstractNumId w:val="14"/>
  </w:num>
  <w:num w:numId="18">
    <w:abstractNumId w:val="3"/>
  </w:num>
  <w:num w:numId="19">
    <w:abstractNumId w:val="34"/>
  </w:num>
  <w:num w:numId="20">
    <w:abstractNumId w:val="32"/>
  </w:num>
  <w:num w:numId="21">
    <w:abstractNumId w:val="23"/>
  </w:num>
  <w:num w:numId="22">
    <w:abstractNumId w:val="18"/>
  </w:num>
  <w:num w:numId="23">
    <w:abstractNumId w:val="4"/>
  </w:num>
  <w:num w:numId="24">
    <w:abstractNumId w:val="7"/>
  </w:num>
  <w:num w:numId="25">
    <w:abstractNumId w:val="20"/>
  </w:num>
  <w:num w:numId="26">
    <w:abstractNumId w:val="25"/>
  </w:num>
  <w:num w:numId="27">
    <w:abstractNumId w:val="24"/>
  </w:num>
  <w:num w:numId="28">
    <w:abstractNumId w:val="11"/>
  </w:num>
  <w:num w:numId="29">
    <w:abstractNumId w:val="27"/>
  </w:num>
  <w:num w:numId="30">
    <w:abstractNumId w:val="37"/>
  </w:num>
  <w:num w:numId="31">
    <w:abstractNumId w:val="35"/>
  </w:num>
  <w:num w:numId="32">
    <w:abstractNumId w:val="10"/>
  </w:num>
  <w:num w:numId="33">
    <w:abstractNumId w:val="5"/>
  </w:num>
  <w:num w:numId="34">
    <w:abstractNumId w:val="31"/>
  </w:num>
  <w:num w:numId="35">
    <w:abstractNumId w:val="15"/>
  </w:num>
  <w:num w:numId="36">
    <w:abstractNumId w:val="8"/>
  </w:num>
  <w:num w:numId="37">
    <w:abstractNumId w:val="1"/>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00353" style="mso-width-relative:margin;mso-height-relative:margin" strokecolor="#4a7ebb">
      <v:stroke endarrow="open" color="#4a7ebb"/>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1C"/>
    <w:rsid w:val="0001710A"/>
    <w:rsid w:val="000269BA"/>
    <w:rsid w:val="000657BA"/>
    <w:rsid w:val="00095F8B"/>
    <w:rsid w:val="000972BD"/>
    <w:rsid w:val="000A70DF"/>
    <w:rsid w:val="000C72B0"/>
    <w:rsid w:val="000E4978"/>
    <w:rsid w:val="000F5755"/>
    <w:rsid w:val="00151DBD"/>
    <w:rsid w:val="00170751"/>
    <w:rsid w:val="001860E1"/>
    <w:rsid w:val="001A295B"/>
    <w:rsid w:val="001A410A"/>
    <w:rsid w:val="001B72B4"/>
    <w:rsid w:val="00210B1F"/>
    <w:rsid w:val="00210F0B"/>
    <w:rsid w:val="00236F9F"/>
    <w:rsid w:val="00244C43"/>
    <w:rsid w:val="00245DA2"/>
    <w:rsid w:val="00253D47"/>
    <w:rsid w:val="00256743"/>
    <w:rsid w:val="00263869"/>
    <w:rsid w:val="00271931"/>
    <w:rsid w:val="002B1407"/>
    <w:rsid w:val="002B718D"/>
    <w:rsid w:val="00300F8D"/>
    <w:rsid w:val="00305A81"/>
    <w:rsid w:val="003079F6"/>
    <w:rsid w:val="003160D6"/>
    <w:rsid w:val="003457FF"/>
    <w:rsid w:val="003857FD"/>
    <w:rsid w:val="00391DF3"/>
    <w:rsid w:val="003D2A03"/>
    <w:rsid w:val="003E22E6"/>
    <w:rsid w:val="003E3880"/>
    <w:rsid w:val="003E3E09"/>
    <w:rsid w:val="003E4DD9"/>
    <w:rsid w:val="003F56EC"/>
    <w:rsid w:val="00411551"/>
    <w:rsid w:val="0043678B"/>
    <w:rsid w:val="004551EF"/>
    <w:rsid w:val="00496800"/>
    <w:rsid w:val="004F1285"/>
    <w:rsid w:val="004F43EB"/>
    <w:rsid w:val="00524BEB"/>
    <w:rsid w:val="00544007"/>
    <w:rsid w:val="005738EA"/>
    <w:rsid w:val="005870CE"/>
    <w:rsid w:val="005D7D7D"/>
    <w:rsid w:val="0062106D"/>
    <w:rsid w:val="00636122"/>
    <w:rsid w:val="00640584"/>
    <w:rsid w:val="00657372"/>
    <w:rsid w:val="006B21E9"/>
    <w:rsid w:val="006B70E7"/>
    <w:rsid w:val="00706CBA"/>
    <w:rsid w:val="00711209"/>
    <w:rsid w:val="007369A6"/>
    <w:rsid w:val="00770C3E"/>
    <w:rsid w:val="00773019"/>
    <w:rsid w:val="007A4976"/>
    <w:rsid w:val="00817612"/>
    <w:rsid w:val="00851526"/>
    <w:rsid w:val="00882A0B"/>
    <w:rsid w:val="008F12E7"/>
    <w:rsid w:val="008F252D"/>
    <w:rsid w:val="008F73C7"/>
    <w:rsid w:val="00903449"/>
    <w:rsid w:val="009306F3"/>
    <w:rsid w:val="0095022E"/>
    <w:rsid w:val="00974F58"/>
    <w:rsid w:val="009A0D9E"/>
    <w:rsid w:val="009B321C"/>
    <w:rsid w:val="009B7191"/>
    <w:rsid w:val="00A13B88"/>
    <w:rsid w:val="00A649DE"/>
    <w:rsid w:val="00A923AC"/>
    <w:rsid w:val="00B344FD"/>
    <w:rsid w:val="00B37BAB"/>
    <w:rsid w:val="00B426C3"/>
    <w:rsid w:val="00B433A1"/>
    <w:rsid w:val="00B5505A"/>
    <w:rsid w:val="00B63DD0"/>
    <w:rsid w:val="00BC0EC4"/>
    <w:rsid w:val="00BC458F"/>
    <w:rsid w:val="00BC6CCA"/>
    <w:rsid w:val="00C50323"/>
    <w:rsid w:val="00D17D33"/>
    <w:rsid w:val="00D76D92"/>
    <w:rsid w:val="00D77615"/>
    <w:rsid w:val="00DA3D41"/>
    <w:rsid w:val="00DA524A"/>
    <w:rsid w:val="00DA6443"/>
    <w:rsid w:val="00DD488A"/>
    <w:rsid w:val="00E20EBB"/>
    <w:rsid w:val="00E64ECB"/>
    <w:rsid w:val="00E96484"/>
    <w:rsid w:val="00EA017F"/>
    <w:rsid w:val="00EB0EB6"/>
    <w:rsid w:val="00EF0FD9"/>
    <w:rsid w:val="00F43276"/>
    <w:rsid w:val="00F438F9"/>
    <w:rsid w:val="00F70A8B"/>
    <w:rsid w:val="00F74387"/>
    <w:rsid w:val="00F94C1E"/>
    <w:rsid w:val="00F97335"/>
    <w:rsid w:val="00FA7778"/>
    <w:rsid w:val="00FB7780"/>
    <w:rsid w:val="00FC1482"/>
    <w:rsid w:val="00FC311A"/>
    <w:rsid w:val="00FC795A"/>
    <w:rsid w:val="00FE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style="mso-width-relative:margin;mso-height-relative:margin" strokecolor="#4a7ebb">
      <v:stroke endarrow="open" color="#4a7ebb"/>
    </o:shapedefaults>
    <o:shapelayout v:ext="edit">
      <o:idmap v:ext="edit" data="1"/>
    </o:shapelayout>
  </w:shapeDefaults>
  <w:decimalSymbol w:val="."/>
  <w:listSeparator w:val=","/>
  <w14:docId w14:val="3E79A398"/>
  <w15:docId w15:val="{9A8C7123-8E5E-4C3D-BB39-00416F7A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F58"/>
    <w:pPr>
      <w:spacing w:after="0" w:line="240" w:lineRule="auto"/>
    </w:pPr>
    <w:rPr>
      <w:rFonts w:ascii="Arial" w:hAnsi="Arial"/>
      <w:lang w:val="en-GB"/>
    </w:rPr>
  </w:style>
  <w:style w:type="paragraph" w:styleId="Heading1">
    <w:name w:val="heading 1"/>
    <w:basedOn w:val="Normal"/>
    <w:next w:val="Normal"/>
    <w:link w:val="Heading1Char"/>
    <w:uiPriority w:val="9"/>
    <w:qFormat/>
    <w:rsid w:val="00FC7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F57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3EB"/>
    <w:rPr>
      <w:rFonts w:ascii="Tahoma" w:hAnsi="Tahoma" w:cs="Tahoma"/>
      <w:sz w:val="16"/>
      <w:szCs w:val="16"/>
    </w:rPr>
  </w:style>
  <w:style w:type="character" w:customStyle="1" w:styleId="BalloonTextChar">
    <w:name w:val="Balloon Text Char"/>
    <w:basedOn w:val="DefaultParagraphFont"/>
    <w:link w:val="BalloonText"/>
    <w:uiPriority w:val="99"/>
    <w:semiHidden/>
    <w:rsid w:val="004F43EB"/>
    <w:rPr>
      <w:rFonts w:ascii="Tahoma" w:hAnsi="Tahoma" w:cs="Tahoma"/>
      <w:sz w:val="16"/>
      <w:szCs w:val="16"/>
    </w:rPr>
  </w:style>
  <w:style w:type="paragraph" w:styleId="ListParagraph">
    <w:name w:val="List Paragraph"/>
    <w:basedOn w:val="Normal"/>
    <w:uiPriority w:val="34"/>
    <w:qFormat/>
    <w:rsid w:val="004F43EB"/>
    <w:pPr>
      <w:ind w:left="720"/>
      <w:contextualSpacing/>
    </w:pPr>
  </w:style>
  <w:style w:type="paragraph" w:styleId="Header">
    <w:name w:val="header"/>
    <w:basedOn w:val="Normal"/>
    <w:link w:val="HeaderChar"/>
    <w:uiPriority w:val="99"/>
    <w:unhideWhenUsed/>
    <w:rsid w:val="00170751"/>
    <w:pPr>
      <w:tabs>
        <w:tab w:val="center" w:pos="4513"/>
        <w:tab w:val="right" w:pos="9026"/>
      </w:tabs>
    </w:pPr>
  </w:style>
  <w:style w:type="character" w:customStyle="1" w:styleId="HeaderChar">
    <w:name w:val="Header Char"/>
    <w:basedOn w:val="DefaultParagraphFont"/>
    <w:link w:val="Header"/>
    <w:uiPriority w:val="99"/>
    <w:rsid w:val="00170751"/>
  </w:style>
  <w:style w:type="paragraph" w:styleId="Footer">
    <w:name w:val="footer"/>
    <w:basedOn w:val="Normal"/>
    <w:link w:val="FooterChar"/>
    <w:uiPriority w:val="99"/>
    <w:unhideWhenUsed/>
    <w:rsid w:val="00170751"/>
    <w:pPr>
      <w:tabs>
        <w:tab w:val="center" w:pos="4513"/>
        <w:tab w:val="right" w:pos="9026"/>
      </w:tabs>
    </w:pPr>
  </w:style>
  <w:style w:type="character" w:customStyle="1" w:styleId="FooterChar">
    <w:name w:val="Footer Char"/>
    <w:basedOn w:val="DefaultParagraphFont"/>
    <w:link w:val="Footer"/>
    <w:uiPriority w:val="99"/>
    <w:rsid w:val="00170751"/>
  </w:style>
  <w:style w:type="character" w:styleId="Hyperlink">
    <w:name w:val="Hyperlink"/>
    <w:basedOn w:val="DefaultParagraphFont"/>
    <w:uiPriority w:val="99"/>
    <w:unhideWhenUsed/>
    <w:rsid w:val="00170751"/>
    <w:rPr>
      <w:color w:val="0000FF" w:themeColor="hyperlink"/>
      <w:u w:val="single"/>
    </w:rPr>
  </w:style>
  <w:style w:type="character" w:customStyle="1" w:styleId="ReportTitleChar">
    <w:name w:val="Report Title Char"/>
    <w:basedOn w:val="DefaultParagraphFont"/>
    <w:link w:val="ReportTitle"/>
    <w:locked/>
    <w:rsid w:val="001860E1"/>
    <w:rPr>
      <w:rFonts w:ascii="Arial" w:eastAsiaTheme="majorEastAsia" w:hAnsi="Arial" w:cstheme="majorBidi"/>
      <w:b/>
      <w:bCs/>
      <w:kern w:val="32"/>
      <w:sz w:val="24"/>
      <w:szCs w:val="32"/>
      <w:lang w:val="en-GB"/>
    </w:rPr>
  </w:style>
  <w:style w:type="paragraph" w:customStyle="1" w:styleId="ReportTitle">
    <w:name w:val="Report Title"/>
    <w:basedOn w:val="Heading1"/>
    <w:link w:val="ReportTitleChar"/>
    <w:qFormat/>
    <w:rsid w:val="001860E1"/>
    <w:pPr>
      <w:keepLines w:val="0"/>
      <w:widowControl/>
      <w:spacing w:before="0"/>
      <w:ind w:left="357" w:hanging="357"/>
      <w:jc w:val="both"/>
    </w:pPr>
    <w:rPr>
      <w:rFonts w:ascii="Arial" w:hAnsi="Arial"/>
      <w:color w:val="auto"/>
      <w:kern w:val="32"/>
      <w:sz w:val="24"/>
      <w:szCs w:val="32"/>
    </w:rPr>
  </w:style>
  <w:style w:type="character" w:customStyle="1" w:styleId="HeadingUnnumberedChar">
    <w:name w:val="Heading Unnumbered Char"/>
    <w:basedOn w:val="Heading1Char"/>
    <w:link w:val="HeadingUnnumbered"/>
    <w:locked/>
    <w:rsid w:val="00FC795A"/>
    <w:rPr>
      <w:rFonts w:ascii="Arial" w:eastAsiaTheme="majorEastAsia" w:hAnsi="Arial" w:cstheme="majorBidi"/>
      <w:b/>
      <w:bCs/>
      <w:color w:val="7E317B"/>
      <w:kern w:val="32"/>
      <w:sz w:val="28"/>
      <w:szCs w:val="32"/>
      <w:lang w:val="en-GB" w:eastAsia="en-GB"/>
    </w:rPr>
  </w:style>
  <w:style w:type="paragraph" w:customStyle="1" w:styleId="HeadingUnnumbered">
    <w:name w:val="Heading Unnumbered"/>
    <w:basedOn w:val="Heading1"/>
    <w:link w:val="HeadingUnnumberedChar"/>
    <w:qFormat/>
    <w:rsid w:val="00FC795A"/>
    <w:pPr>
      <w:keepLines w:val="0"/>
      <w:widowControl/>
      <w:spacing w:before="0"/>
      <w:jc w:val="both"/>
    </w:pPr>
    <w:rPr>
      <w:rFonts w:ascii="Arial" w:hAnsi="Arial"/>
      <w:color w:val="7E317B"/>
      <w:kern w:val="32"/>
      <w:szCs w:val="32"/>
      <w:lang w:eastAsia="en-GB"/>
    </w:rPr>
  </w:style>
  <w:style w:type="character" w:customStyle="1" w:styleId="NumberedHeadingChar">
    <w:name w:val="Numbered Heading Char"/>
    <w:basedOn w:val="Heading1Char"/>
    <w:link w:val="NumberedHeading"/>
    <w:locked/>
    <w:rsid w:val="00FC795A"/>
    <w:rPr>
      <w:rFonts w:ascii="Arial" w:eastAsiaTheme="majorEastAsia" w:hAnsi="Arial" w:cstheme="majorBidi"/>
      <w:b/>
      <w:bCs/>
      <w:color w:val="7E317B"/>
      <w:kern w:val="32"/>
      <w:sz w:val="28"/>
      <w:szCs w:val="32"/>
      <w:lang w:val="en-GB" w:eastAsia="en-GB"/>
    </w:rPr>
  </w:style>
  <w:style w:type="paragraph" w:customStyle="1" w:styleId="TextunderNumbered">
    <w:name w:val="Text under Numbered"/>
    <w:basedOn w:val="Normal"/>
    <w:link w:val="TextunderNumberedChar"/>
    <w:qFormat/>
    <w:rsid w:val="00FC795A"/>
    <w:pPr>
      <w:widowControl/>
      <w:ind w:left="357"/>
      <w:jc w:val="both"/>
    </w:pPr>
    <w:rPr>
      <w:rFonts w:eastAsia="Times New Roman" w:cs="Times New Roman"/>
      <w:szCs w:val="24"/>
      <w:lang w:eastAsia="en-GB"/>
    </w:rPr>
  </w:style>
  <w:style w:type="paragraph" w:customStyle="1" w:styleId="NumberedHeading">
    <w:name w:val="Numbered Heading"/>
    <w:basedOn w:val="Heading1"/>
    <w:next w:val="TextunderNumbered"/>
    <w:link w:val="NumberedHeadingChar"/>
    <w:qFormat/>
    <w:rsid w:val="00FC795A"/>
    <w:pPr>
      <w:keepLines w:val="0"/>
      <w:widowControl/>
      <w:numPr>
        <w:numId w:val="7"/>
      </w:numPr>
      <w:spacing w:before="0"/>
      <w:ind w:left="357" w:hanging="357"/>
      <w:jc w:val="both"/>
    </w:pPr>
    <w:rPr>
      <w:rFonts w:ascii="Arial" w:hAnsi="Arial"/>
      <w:color w:val="7E317B"/>
      <w:kern w:val="32"/>
      <w:szCs w:val="32"/>
      <w:lang w:eastAsia="en-GB"/>
    </w:rPr>
  </w:style>
  <w:style w:type="character" w:customStyle="1" w:styleId="TextunderNumberedChar">
    <w:name w:val="Text under Numbered Char"/>
    <w:basedOn w:val="DefaultParagraphFont"/>
    <w:link w:val="TextunderNumbered"/>
    <w:locked/>
    <w:rsid w:val="00FC795A"/>
    <w:rPr>
      <w:rFonts w:ascii="Arial" w:eastAsia="Times New Roman" w:hAnsi="Arial" w:cs="Times New Roman"/>
      <w:szCs w:val="24"/>
      <w:lang w:val="en-GB" w:eastAsia="en-GB"/>
    </w:rPr>
  </w:style>
  <w:style w:type="table" w:styleId="TableGrid">
    <w:name w:val="Table Grid"/>
    <w:basedOn w:val="TableNormal"/>
    <w:uiPriority w:val="59"/>
    <w:rsid w:val="00FC795A"/>
    <w:pPr>
      <w:widowControl/>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C795A"/>
    <w:rPr>
      <w:b/>
      <w:bCs/>
    </w:rPr>
  </w:style>
  <w:style w:type="numbering" w:customStyle="1" w:styleId="StyleBulletedSymbolsymbolLeft126cmHanging063cm">
    <w:name w:val="Style Bulleted Symbol (symbol) Left:  1.26 cm Hanging:  0.63 cm"/>
    <w:rsid w:val="00FC795A"/>
    <w:pPr>
      <w:numPr>
        <w:numId w:val="9"/>
      </w:numPr>
    </w:pPr>
  </w:style>
  <w:style w:type="character" w:customStyle="1" w:styleId="Heading1Char">
    <w:name w:val="Heading 1 Char"/>
    <w:basedOn w:val="DefaultParagraphFont"/>
    <w:link w:val="Heading1"/>
    <w:uiPriority w:val="9"/>
    <w:rsid w:val="00FC795A"/>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5870CE"/>
    <w:pPr>
      <w:widowControl/>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3880"/>
  </w:style>
  <w:style w:type="character" w:customStyle="1" w:styleId="Heading3Char">
    <w:name w:val="Heading 3 Char"/>
    <w:basedOn w:val="DefaultParagraphFont"/>
    <w:link w:val="Heading3"/>
    <w:uiPriority w:val="9"/>
    <w:semiHidden/>
    <w:rsid w:val="000F5755"/>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528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Report by elected academic staff representatives on the Board of Trustees</vt:lpstr>
    </vt:vector>
  </TitlesOfParts>
  <Company>Aston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elected academic staff representatives on the Board of Trustees</dc:title>
  <dc:creator>malleyn</dc:creator>
  <cp:lastModifiedBy>Julie Ottley</cp:lastModifiedBy>
  <cp:revision>3</cp:revision>
  <cp:lastPrinted>2017-06-06T12:11:00Z</cp:lastPrinted>
  <dcterms:created xsi:type="dcterms:W3CDTF">2022-01-24T10:41:00Z</dcterms:created>
  <dcterms:modified xsi:type="dcterms:W3CDTF">2022-01-24T10:42:00Z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2010-12-20T00:00:00Z</vt:filetime>
  </property>
  <property fmtid="{D5CDD505-2E9C-101B-9397-08002B2CF9AE}" pid="3" name="LastSaved">
    <vt:filetime>2015-03-24T00:00:00Z</vt:filetime>
  </property>
</Properties>
</file>